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B3" w:rsidRPr="004D4BB3" w:rsidRDefault="004D4BB3" w:rsidP="004D4BB3">
      <w:pPr>
        <w:spacing w:after="120" w:line="600" w:lineRule="atLeast"/>
        <w:jc w:val="both"/>
        <w:outlineLvl w:val="0"/>
        <w:rPr>
          <w:rFonts w:ascii="Arial" w:eastAsia="Times New Roman" w:hAnsi="Arial" w:cs="Arial"/>
          <w:kern w:val="36"/>
          <w:lang w:eastAsia="de-DE"/>
        </w:rPr>
      </w:pPr>
      <w:r w:rsidRPr="004D4BB3">
        <w:rPr>
          <w:rFonts w:ascii="Arial" w:eastAsia="Times New Roman" w:hAnsi="Arial" w:cs="Arial"/>
          <w:kern w:val="36"/>
          <w:lang w:eastAsia="de-DE"/>
        </w:rPr>
        <w:t>IP-Anonymisierung in Analytics</w:t>
      </w:r>
    </w:p>
    <w:p w:rsidR="004D4BB3" w:rsidRPr="004D4BB3" w:rsidRDefault="004D4BB3" w:rsidP="004D4BB3">
      <w:pPr>
        <w:spacing w:line="420" w:lineRule="atLeast"/>
        <w:jc w:val="both"/>
        <w:rPr>
          <w:rFonts w:ascii="Arial" w:eastAsia="Times New Roman" w:hAnsi="Arial" w:cs="Arial"/>
          <w:lang w:eastAsia="de-DE"/>
        </w:rPr>
      </w:pPr>
      <w:r w:rsidRPr="004D4BB3">
        <w:rPr>
          <w:rFonts w:ascii="Arial" w:eastAsia="Times New Roman" w:hAnsi="Arial" w:cs="Arial"/>
          <w:lang w:eastAsia="de-DE"/>
        </w:rPr>
        <w:t>Technische Erläuterung zur Anonymisierung von IP-Adressen in Analytics</w:t>
      </w:r>
    </w:p>
    <w:p w:rsidR="004D4BB3" w:rsidRPr="004D4BB3" w:rsidRDefault="004D4BB3" w:rsidP="004D4BB3">
      <w:pPr>
        <w:spacing w:before="480" w:after="120" w:line="480" w:lineRule="atLeast"/>
        <w:jc w:val="both"/>
        <w:outlineLvl w:val="1"/>
        <w:rPr>
          <w:rFonts w:ascii="Arial" w:eastAsia="Times New Roman" w:hAnsi="Arial" w:cs="Arial"/>
          <w:lang w:eastAsia="de-DE"/>
        </w:rPr>
      </w:pPr>
      <w:r w:rsidRPr="004D4BB3">
        <w:rPr>
          <w:rFonts w:ascii="Arial" w:eastAsia="Times New Roman" w:hAnsi="Arial" w:cs="Arial"/>
          <w:lang w:eastAsia="de-DE"/>
        </w:rPr>
        <w:t>Übersicht</w:t>
      </w:r>
      <w:bookmarkStart w:id="0" w:name="_GoBack"/>
      <w:bookmarkEnd w:id="0"/>
    </w:p>
    <w:p w:rsidR="004D4BB3" w:rsidRPr="004D4BB3" w:rsidRDefault="004D4BB3" w:rsidP="004D4BB3">
      <w:pPr>
        <w:spacing w:before="60" w:after="180" w:line="240" w:lineRule="auto"/>
        <w:jc w:val="both"/>
        <w:rPr>
          <w:rFonts w:ascii="Arial" w:eastAsia="Times New Roman" w:hAnsi="Arial" w:cs="Arial"/>
          <w:color w:val="3C4043"/>
          <w:lang w:eastAsia="de-DE"/>
        </w:rPr>
      </w:pPr>
      <w:r w:rsidRPr="004D4BB3">
        <w:rPr>
          <w:rFonts w:ascii="Arial" w:eastAsia="Times New Roman" w:hAnsi="Arial" w:cs="Arial"/>
          <w:color w:val="3C4043"/>
          <w:lang w:eastAsia="de-DE"/>
        </w:rPr>
        <w:t>Beantragt ein Kunde bei Analytics eine IP-Adressen-Anonymisierung, wird dies so rasch wie technisch machbar und zum frühestmöglichen Zeitpunkt im Datenerfassungsnetzwerk durchgeführt. Die Funktion zur IP-Anonymisierung in Analytics setzt bei Nutzer-IP-Adressen vom Typ IPv4 das letzte Oktett und bei IPv6-Adressen die letzten 80 Bits im Speicher auf null, kurz nachdem sie zur Erfassung an das Analytics-Datenerfassungsnetzwerk gesendet wurden. In diesem Fall wird die vollständige IP-Adresse daher nie auf die Festplatte geschrieben.</w:t>
      </w:r>
    </w:p>
    <w:p w:rsidR="004D4BB3" w:rsidRPr="004D4BB3" w:rsidRDefault="004D4BB3" w:rsidP="004D4BB3">
      <w:pPr>
        <w:spacing w:before="480" w:after="120" w:line="480" w:lineRule="atLeast"/>
        <w:jc w:val="both"/>
        <w:outlineLvl w:val="1"/>
        <w:rPr>
          <w:rFonts w:ascii="Arial" w:eastAsia="Times New Roman" w:hAnsi="Arial" w:cs="Arial"/>
          <w:color w:val="202124"/>
          <w:lang w:eastAsia="de-DE"/>
        </w:rPr>
      </w:pPr>
      <w:r w:rsidRPr="004D4BB3">
        <w:rPr>
          <w:rFonts w:ascii="Arial" w:eastAsia="Times New Roman" w:hAnsi="Arial" w:cs="Arial"/>
          <w:color w:val="202124"/>
          <w:lang w:eastAsia="de-DE"/>
        </w:rPr>
        <w:t>Detaillierte Informationen</w:t>
      </w:r>
    </w:p>
    <w:p w:rsidR="004D4BB3" w:rsidRPr="004D4BB3" w:rsidRDefault="004D4BB3" w:rsidP="004D4BB3">
      <w:pPr>
        <w:spacing w:after="0" w:line="240" w:lineRule="auto"/>
        <w:jc w:val="both"/>
        <w:rPr>
          <w:rFonts w:ascii="Arial" w:eastAsia="Times New Roman" w:hAnsi="Arial" w:cs="Arial"/>
          <w:color w:val="3C4043"/>
          <w:lang w:eastAsia="de-DE"/>
        </w:rPr>
      </w:pPr>
      <w:r w:rsidRPr="004D4BB3">
        <w:rPr>
          <w:rFonts w:ascii="Arial" w:eastAsia="Times New Roman" w:hAnsi="Arial" w:cs="Arial"/>
          <w:color w:val="3C4043"/>
          <w:lang w:eastAsia="de-DE"/>
        </w:rPr>
        <w:t xml:space="preserve">Seit dem 25. Mai 2010 stellt Analytics die Funktion </w:t>
      </w:r>
      <w:hyperlink r:id="rId5" w:anchor="_gat._anonymizelp" w:history="1">
        <w:r w:rsidRPr="004D4BB3">
          <w:rPr>
            <w:rFonts w:ascii="Arial" w:eastAsia="Times New Roman" w:hAnsi="Arial" w:cs="Arial"/>
            <w:color w:val="1A73E8"/>
            <w:u w:val="single"/>
            <w:lang w:eastAsia="de-DE"/>
          </w:rPr>
          <w:t>_</w:t>
        </w:r>
        <w:proofErr w:type="spellStart"/>
        <w:r w:rsidRPr="004D4BB3">
          <w:rPr>
            <w:rFonts w:ascii="Arial" w:eastAsia="Times New Roman" w:hAnsi="Arial" w:cs="Arial"/>
            <w:color w:val="1A73E8"/>
            <w:u w:val="single"/>
            <w:lang w:eastAsia="de-DE"/>
          </w:rPr>
          <w:t>anonymizelp</w:t>
        </w:r>
        <w:proofErr w:type="spellEnd"/>
      </w:hyperlink>
      <w:r w:rsidRPr="004D4BB3">
        <w:rPr>
          <w:rFonts w:ascii="Arial" w:eastAsia="Times New Roman" w:hAnsi="Arial" w:cs="Arial"/>
          <w:color w:val="3C4043"/>
          <w:lang w:eastAsia="de-DE"/>
        </w:rPr>
        <w:t xml:space="preserve"> in der JavaScript-Bibliothek ga.js (und seit kürzerem </w:t>
      </w:r>
      <w:hyperlink r:id="rId6" w:anchor="anonymizeIp" w:tgtFrame="_blank" w:history="1">
        <w:proofErr w:type="spellStart"/>
        <w:r w:rsidRPr="004D4BB3">
          <w:rPr>
            <w:rFonts w:ascii="Arial" w:eastAsia="Times New Roman" w:hAnsi="Arial" w:cs="Arial"/>
            <w:color w:val="1A73E8"/>
            <w:u w:val="single"/>
            <w:lang w:eastAsia="de-DE"/>
          </w:rPr>
          <w:t>ga</w:t>
        </w:r>
        <w:proofErr w:type="spellEnd"/>
        <w:r w:rsidRPr="004D4BB3">
          <w:rPr>
            <w:rFonts w:ascii="Arial" w:eastAsia="Times New Roman" w:hAnsi="Arial" w:cs="Arial"/>
            <w:color w:val="1A73E8"/>
            <w:u w:val="single"/>
            <w:lang w:eastAsia="de-DE"/>
          </w:rPr>
          <w:t>('</w:t>
        </w:r>
        <w:proofErr w:type="spellStart"/>
        <w:r w:rsidRPr="004D4BB3">
          <w:rPr>
            <w:rFonts w:ascii="Arial" w:eastAsia="Times New Roman" w:hAnsi="Arial" w:cs="Arial"/>
            <w:color w:val="1A73E8"/>
            <w:u w:val="single"/>
            <w:lang w:eastAsia="de-DE"/>
          </w:rPr>
          <w:t>set</w:t>
        </w:r>
        <w:proofErr w:type="spellEnd"/>
        <w:r w:rsidRPr="004D4BB3">
          <w:rPr>
            <w:rFonts w:ascii="Arial" w:eastAsia="Times New Roman" w:hAnsi="Arial" w:cs="Arial"/>
            <w:color w:val="1A73E8"/>
            <w:u w:val="single"/>
            <w:lang w:eastAsia="de-DE"/>
          </w:rPr>
          <w:t>', '</w:t>
        </w:r>
        <w:proofErr w:type="spellStart"/>
        <w:r w:rsidRPr="004D4BB3">
          <w:rPr>
            <w:rFonts w:ascii="Arial" w:eastAsia="Times New Roman" w:hAnsi="Arial" w:cs="Arial"/>
            <w:color w:val="1A73E8"/>
            <w:u w:val="single"/>
            <w:lang w:eastAsia="de-DE"/>
          </w:rPr>
          <w:t>anonymizeIp</w:t>
        </w:r>
        <w:proofErr w:type="spellEnd"/>
        <w:r w:rsidRPr="004D4BB3">
          <w:rPr>
            <w:rFonts w:ascii="Arial" w:eastAsia="Times New Roman" w:hAnsi="Arial" w:cs="Arial"/>
            <w:color w:val="1A73E8"/>
            <w:u w:val="single"/>
            <w:lang w:eastAsia="de-DE"/>
          </w:rPr>
          <w:t xml:space="preserve">', </w:t>
        </w:r>
        <w:proofErr w:type="spellStart"/>
        <w:r w:rsidRPr="004D4BB3">
          <w:rPr>
            <w:rFonts w:ascii="Arial" w:eastAsia="Times New Roman" w:hAnsi="Arial" w:cs="Arial"/>
            <w:color w:val="1A73E8"/>
            <w:u w:val="single"/>
            <w:lang w:eastAsia="de-DE"/>
          </w:rPr>
          <w:t>true</w:t>
        </w:r>
        <w:proofErr w:type="spellEnd"/>
        <w:r w:rsidRPr="004D4BB3">
          <w:rPr>
            <w:rFonts w:ascii="Arial" w:eastAsia="Times New Roman" w:hAnsi="Arial" w:cs="Arial"/>
            <w:color w:val="1A73E8"/>
            <w:u w:val="single"/>
            <w:lang w:eastAsia="de-DE"/>
          </w:rPr>
          <w:t>)</w:t>
        </w:r>
      </w:hyperlink>
      <w:r w:rsidRPr="004D4BB3">
        <w:rPr>
          <w:rFonts w:ascii="Arial" w:eastAsia="Times New Roman" w:hAnsi="Arial" w:cs="Arial"/>
          <w:color w:val="3C4043"/>
          <w:lang w:eastAsia="de-DE"/>
        </w:rPr>
        <w:t xml:space="preserve"> in der Bibliothek analytics.js) zur Verfügung, um Websiteinhabern die Möglichkeit zu bieten, alle IP-Adressen ihrer Nutzer innerhalb des Produkts zu anonymisieren. Diese Funktion wurde entwickelt, damit Websiteinhaber ihre eigenen Datenschutzbestimmungen oder die Empfehlungen der lokalen Datenschutzbehörden in bestimmten Ländern einhalten können, wenn diese eine Speicherung der vollständigen IP-Adresse untersagen. Die Anonymisierung bzw. Maskierung der IP findet statt, sobald die IP-Adressen im Analytics-Datenerfassungsnetzwerk eintreffen und bevor eine Speicherung oder Verarbeitung der Daten stattfindet.</w:t>
      </w:r>
    </w:p>
    <w:p w:rsidR="004D4BB3" w:rsidRPr="004D4BB3" w:rsidRDefault="004D4BB3" w:rsidP="004D4BB3">
      <w:pPr>
        <w:spacing w:before="60" w:after="180" w:line="240" w:lineRule="auto"/>
        <w:jc w:val="both"/>
        <w:rPr>
          <w:rFonts w:ascii="Arial" w:eastAsia="Times New Roman" w:hAnsi="Arial" w:cs="Arial"/>
          <w:color w:val="3C4043"/>
          <w:lang w:eastAsia="de-DE"/>
        </w:rPr>
      </w:pPr>
      <w:r w:rsidRPr="004D4BB3">
        <w:rPr>
          <w:rFonts w:ascii="Arial" w:eastAsia="Times New Roman" w:hAnsi="Arial" w:cs="Arial"/>
          <w:color w:val="3C4043"/>
          <w:lang w:eastAsia="de-DE"/>
        </w:rPr>
        <w:t>Die IP-Anonymisierung in Analytics ist ein Prozess, der in zwei Schritten innerhalb des Datenerfassungssystems stattfindet: über das JavaScript-Tag und im Datenerfassungsnetzwerk. Diese Schritte sind nachfolgend beschrieben.</w:t>
      </w:r>
    </w:p>
    <w:p w:rsidR="004D4BB3" w:rsidRPr="004D4BB3" w:rsidRDefault="004D4BB3" w:rsidP="004D4BB3">
      <w:pPr>
        <w:spacing w:before="60" w:after="180" w:line="240" w:lineRule="auto"/>
        <w:rPr>
          <w:rFonts w:ascii="Arial" w:eastAsia="Times New Roman" w:hAnsi="Arial" w:cs="Arial"/>
          <w:color w:val="3C4043"/>
          <w:lang w:eastAsia="de-DE"/>
        </w:rPr>
      </w:pPr>
      <w:r w:rsidRPr="004D4BB3">
        <w:rPr>
          <w:rFonts w:ascii="Arial" w:eastAsia="Times New Roman" w:hAnsi="Arial" w:cs="Arial"/>
          <w:noProof/>
          <w:color w:val="3C4043"/>
          <w:lang w:eastAsia="de-DE"/>
        </w:rPr>
        <w:drawing>
          <wp:inline distT="0" distB="0" distL="0" distR="0" wp14:anchorId="78D7F411" wp14:editId="4DEEC704">
            <wp:extent cx="5771515" cy="1541707"/>
            <wp:effectExtent l="0" t="0" r="635" b="1905"/>
            <wp:docPr id="5" name="Bild 5" descr="https://www.google.com/images/analytics/IPAnonFailoverAnaly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oogle.com/images/analytics/IPAnonFailoverAnalysi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841" cy="1551143"/>
                    </a:xfrm>
                    <a:prstGeom prst="rect">
                      <a:avLst/>
                    </a:prstGeom>
                    <a:noFill/>
                    <a:ln>
                      <a:noFill/>
                    </a:ln>
                  </pic:spPr>
                </pic:pic>
              </a:graphicData>
            </a:graphic>
          </wp:inline>
        </w:drawing>
      </w:r>
    </w:p>
    <w:p w:rsidR="004D4BB3" w:rsidRPr="004D4BB3" w:rsidRDefault="004D4BB3" w:rsidP="004D4BB3">
      <w:pPr>
        <w:spacing w:before="360" w:after="120" w:line="420" w:lineRule="atLeast"/>
        <w:jc w:val="both"/>
        <w:outlineLvl w:val="2"/>
        <w:rPr>
          <w:rFonts w:ascii="Arial" w:eastAsia="Times New Roman" w:hAnsi="Arial" w:cs="Arial"/>
          <w:lang w:eastAsia="de-DE"/>
        </w:rPr>
      </w:pPr>
      <w:r w:rsidRPr="004D4BB3">
        <w:rPr>
          <w:rFonts w:ascii="Arial" w:eastAsia="Times New Roman" w:hAnsi="Arial" w:cs="Arial"/>
          <w:lang w:eastAsia="de-DE"/>
        </w:rPr>
        <w:t>Analytics JavaScript-Tag</w:t>
      </w:r>
    </w:p>
    <w:p w:rsidR="004D4BB3" w:rsidRPr="004D4BB3" w:rsidRDefault="004D4BB3" w:rsidP="004D4BB3">
      <w:pPr>
        <w:spacing w:before="60" w:after="180" w:line="240" w:lineRule="auto"/>
        <w:jc w:val="both"/>
        <w:rPr>
          <w:rFonts w:ascii="Arial" w:eastAsia="Times New Roman" w:hAnsi="Arial" w:cs="Arial"/>
          <w:lang w:eastAsia="de-DE"/>
        </w:rPr>
      </w:pPr>
      <w:r w:rsidRPr="004D4BB3">
        <w:rPr>
          <w:rFonts w:ascii="Arial" w:eastAsia="Times New Roman" w:hAnsi="Arial" w:cs="Arial"/>
          <w:lang w:eastAsia="de-DE"/>
        </w:rPr>
        <w:t>Wenn ein JavaScript-fähiger Webbrowser eine Seite lädt, die das Analytics-Tag (ga.js oder analytics.js) enthält, geschehen zwei Dinge asynchron: das Laden und Verarbeiten der Analytics-Funktionswarteschlangen und das Anfordern des Analytics-JavaScripts. Die Funktionswarteschlange ist ein JavaScript-Array, das die verschiedenen Konfigurations- und Erfassungsfunktionen von Analytics überträgt. Zu diesen Funktionen, die durch den Websiteinhaber bei der Implementierung von Analytics eingerichtet werden, gehören beispielsweise die Angabe der Analytics-Kontonummer und das Senden von Seitenaufrufdaten zur Verarbeitung an das Analytics-Datenerfassungsnetzwerk.</w:t>
      </w:r>
    </w:p>
    <w:p w:rsidR="004D4BB3" w:rsidRPr="004D4BB3" w:rsidRDefault="004D4BB3" w:rsidP="004D4BB3">
      <w:pPr>
        <w:spacing w:after="0" w:line="240" w:lineRule="auto"/>
        <w:jc w:val="both"/>
        <w:rPr>
          <w:rFonts w:ascii="Arial" w:eastAsia="Times New Roman" w:hAnsi="Arial" w:cs="Arial"/>
          <w:color w:val="3C4043"/>
          <w:lang w:eastAsia="de-DE"/>
        </w:rPr>
      </w:pPr>
      <w:r w:rsidRPr="004D4BB3">
        <w:rPr>
          <w:rFonts w:ascii="Arial" w:eastAsia="Times New Roman" w:hAnsi="Arial" w:cs="Arial"/>
          <w:lang w:eastAsia="de-DE"/>
        </w:rPr>
        <w:lastRenderedPageBreak/>
        <w:t xml:space="preserve">Wenn das JavaScript von Analytics eine Funktion aus der Funktionswarteschlange ausführt, die das Senden von Daten an das Analytics-Datenerfassungsnetzwerk auslöst (diese Funktionen sind üblicherweise </w:t>
      </w:r>
      <w:hyperlink r:id="rId8" w:tgtFrame="_blank" w:history="1">
        <w:r w:rsidRPr="004D4BB3">
          <w:rPr>
            <w:rFonts w:ascii="Arial" w:eastAsia="Times New Roman" w:hAnsi="Arial" w:cs="Arial"/>
            <w:color w:val="1A73E8"/>
            <w:u w:val="single"/>
            <w:lang w:eastAsia="de-DE"/>
          </w:rPr>
          <w:t>ga('send', 'pageview')</w:t>
        </w:r>
      </w:hyperlink>
      <w:r w:rsidRPr="004D4BB3">
        <w:rPr>
          <w:rFonts w:ascii="Arial" w:eastAsia="Times New Roman" w:hAnsi="Arial" w:cs="Arial"/>
          <w:color w:val="3C4043"/>
          <w:lang w:eastAsia="de-DE"/>
        </w:rPr>
        <w:t xml:space="preserve"> </w:t>
      </w:r>
      <w:r w:rsidRPr="004D4BB3">
        <w:rPr>
          <w:rFonts w:ascii="Arial" w:eastAsia="Times New Roman" w:hAnsi="Arial" w:cs="Arial"/>
          <w:lang w:eastAsia="de-DE"/>
        </w:rPr>
        <w:t xml:space="preserve">aus der JavaScript-Bibliothek "analytics.js" und </w:t>
      </w:r>
      <w:hyperlink r:id="rId9" w:anchor="_gat.GA_Tracker_._trackPageview" w:tgtFrame="_blank" w:history="1">
        <w:r w:rsidRPr="004D4BB3">
          <w:rPr>
            <w:rFonts w:ascii="Arial" w:eastAsia="Times New Roman" w:hAnsi="Arial" w:cs="Arial"/>
            <w:color w:val="1A73E8"/>
            <w:u w:val="single"/>
            <w:lang w:eastAsia="de-DE"/>
          </w:rPr>
          <w:t>_trackPageview</w:t>
        </w:r>
      </w:hyperlink>
      <w:r w:rsidRPr="004D4BB3">
        <w:rPr>
          <w:rFonts w:ascii="Arial" w:eastAsia="Times New Roman" w:hAnsi="Arial" w:cs="Arial"/>
          <w:color w:val="3C4043"/>
          <w:lang w:eastAsia="de-DE"/>
        </w:rPr>
        <w:t xml:space="preserve"> </w:t>
      </w:r>
      <w:r w:rsidRPr="004D4BB3">
        <w:rPr>
          <w:rFonts w:ascii="Arial" w:eastAsia="Times New Roman" w:hAnsi="Arial" w:cs="Arial"/>
          <w:lang w:eastAsia="de-DE"/>
        </w:rPr>
        <w:t>aus der Bibliothek ga.js), werden die Daten als URL-Parameter gesendet, die jeweils an eine HTTP-Anfrage an http://www.google-analytics.com/_utm.gif (für ga.js ) und an http://www.google-analytics.com/collect (für analytics.js ) angehängt werden. Sofern die Anonymisierungsfunktion vor der Seiten-Tracking-Funktion aufgerufen wurde, wird ein zusätzlicher Parameter zur Pixelanforderung hinzugefügt. Der Parameter für die IP-Anonymisierung hat das Format &amp;</w:t>
      </w:r>
      <w:proofErr w:type="spellStart"/>
      <w:r w:rsidRPr="004D4BB3">
        <w:rPr>
          <w:rFonts w:ascii="Arial" w:eastAsia="Times New Roman" w:hAnsi="Arial" w:cs="Arial"/>
          <w:lang w:eastAsia="de-DE"/>
        </w:rPr>
        <w:t>aip</w:t>
      </w:r>
      <w:proofErr w:type="spellEnd"/>
      <w:r w:rsidRPr="004D4BB3">
        <w:rPr>
          <w:rFonts w:ascii="Arial" w:eastAsia="Times New Roman" w:hAnsi="Arial" w:cs="Arial"/>
          <w:lang w:eastAsia="de-DE"/>
        </w:rPr>
        <w:t>=1</w:t>
      </w:r>
    </w:p>
    <w:p w:rsidR="004D4BB3" w:rsidRPr="004D4BB3" w:rsidRDefault="004D4BB3" w:rsidP="004D4BB3">
      <w:pPr>
        <w:spacing w:before="360" w:after="120" w:line="420" w:lineRule="atLeast"/>
        <w:jc w:val="both"/>
        <w:outlineLvl w:val="2"/>
        <w:rPr>
          <w:rFonts w:ascii="Arial" w:eastAsia="Times New Roman" w:hAnsi="Arial" w:cs="Arial"/>
          <w:lang w:eastAsia="de-DE"/>
        </w:rPr>
      </w:pPr>
      <w:r w:rsidRPr="004D4BB3">
        <w:rPr>
          <w:rFonts w:ascii="Arial" w:eastAsia="Times New Roman" w:hAnsi="Arial" w:cs="Arial"/>
          <w:lang w:eastAsia="de-DE"/>
        </w:rPr>
        <w:t>Analytics-Datenerfassungsnetzwerk</w:t>
      </w:r>
    </w:p>
    <w:p w:rsidR="004D4BB3" w:rsidRPr="004D4BB3" w:rsidRDefault="004D4BB3" w:rsidP="004D4BB3">
      <w:pPr>
        <w:spacing w:before="60" w:after="180" w:line="240" w:lineRule="auto"/>
        <w:jc w:val="both"/>
        <w:rPr>
          <w:rFonts w:ascii="Arial" w:eastAsia="Times New Roman" w:hAnsi="Arial" w:cs="Arial"/>
          <w:lang w:eastAsia="de-DE"/>
        </w:rPr>
      </w:pPr>
      <w:r w:rsidRPr="004D4BB3">
        <w:rPr>
          <w:rFonts w:ascii="Arial" w:eastAsia="Times New Roman" w:hAnsi="Arial" w:cs="Arial"/>
          <w:lang w:eastAsia="de-DE"/>
        </w:rPr>
        <w:t>Das Analytics-Datenerfassungsnetzwerk ist eine Gruppe von Servern, die zwei Hauptdienste verrichten: Bereitstellung von "ga.js" und "analytics.js" (das Analytics-JavaScript) und die Erfassung von Daten, die über die Anforderungen für "_utm.gif" und "/</w:t>
      </w:r>
      <w:proofErr w:type="spellStart"/>
      <w:r w:rsidRPr="004D4BB3">
        <w:rPr>
          <w:rFonts w:ascii="Arial" w:eastAsia="Times New Roman" w:hAnsi="Arial" w:cs="Arial"/>
          <w:lang w:eastAsia="de-DE"/>
        </w:rPr>
        <w:t>collect</w:t>
      </w:r>
      <w:proofErr w:type="spellEnd"/>
      <w:r w:rsidRPr="004D4BB3">
        <w:rPr>
          <w:rFonts w:ascii="Arial" w:eastAsia="Times New Roman" w:hAnsi="Arial" w:cs="Arial"/>
          <w:lang w:eastAsia="de-DE"/>
        </w:rPr>
        <w:t>" gesendet wurden.</w:t>
      </w:r>
    </w:p>
    <w:p w:rsidR="004D4BB3" w:rsidRPr="004D4BB3" w:rsidRDefault="004D4BB3" w:rsidP="004D4BB3">
      <w:pPr>
        <w:spacing w:before="60" w:after="180" w:line="240" w:lineRule="auto"/>
        <w:jc w:val="both"/>
        <w:rPr>
          <w:rFonts w:ascii="Arial" w:eastAsia="Times New Roman" w:hAnsi="Arial" w:cs="Arial"/>
          <w:lang w:eastAsia="de-DE"/>
        </w:rPr>
      </w:pPr>
      <w:r w:rsidRPr="004D4BB3">
        <w:rPr>
          <w:rFonts w:ascii="Arial" w:eastAsia="Times New Roman" w:hAnsi="Arial" w:cs="Arial"/>
          <w:lang w:eastAsia="de-DE"/>
        </w:rPr>
        <w:t>Wenn eine Anforderung für "ga.js", "analytics.js", "_utm.gif" oder "/</w:t>
      </w:r>
      <w:proofErr w:type="spellStart"/>
      <w:r w:rsidRPr="004D4BB3">
        <w:rPr>
          <w:rFonts w:ascii="Arial" w:eastAsia="Times New Roman" w:hAnsi="Arial" w:cs="Arial"/>
          <w:lang w:eastAsia="de-DE"/>
        </w:rPr>
        <w:t>collect</w:t>
      </w:r>
      <w:proofErr w:type="spellEnd"/>
      <w:r w:rsidRPr="004D4BB3">
        <w:rPr>
          <w:rFonts w:ascii="Arial" w:eastAsia="Times New Roman" w:hAnsi="Arial" w:cs="Arial"/>
          <w:lang w:eastAsia="de-DE"/>
        </w:rPr>
        <w:t xml:space="preserve">" eintrifft, enthält diese zusätzliche </w:t>
      </w:r>
      <w:proofErr w:type="gramStart"/>
      <w:r w:rsidRPr="004D4BB3">
        <w:rPr>
          <w:rFonts w:ascii="Arial" w:eastAsia="Times New Roman" w:hAnsi="Arial" w:cs="Arial"/>
          <w:lang w:eastAsia="de-DE"/>
        </w:rPr>
        <w:t>Informationen</w:t>
      </w:r>
      <w:proofErr w:type="gramEnd"/>
      <w:r w:rsidRPr="004D4BB3">
        <w:rPr>
          <w:rFonts w:ascii="Arial" w:eastAsia="Times New Roman" w:hAnsi="Arial" w:cs="Arial"/>
          <w:lang w:eastAsia="de-DE"/>
        </w:rPr>
        <w:t xml:space="preserve"> im Header der HTTP-Anforderung (z. B. die verwendete Browserart) und im TCP/IP-Header (z. B. die IP-Adresse des Anforderungsstellers).</w:t>
      </w:r>
    </w:p>
    <w:p w:rsidR="004D4BB3" w:rsidRPr="004D4BB3" w:rsidRDefault="004D4BB3" w:rsidP="004D4BB3">
      <w:pPr>
        <w:spacing w:after="0" w:line="240" w:lineRule="auto"/>
        <w:jc w:val="both"/>
        <w:rPr>
          <w:rFonts w:ascii="Arial" w:eastAsia="Times New Roman" w:hAnsi="Arial" w:cs="Arial"/>
          <w:color w:val="3C4043"/>
          <w:lang w:eastAsia="de-DE"/>
        </w:rPr>
      </w:pPr>
      <w:r w:rsidRPr="004D4BB3">
        <w:rPr>
          <w:rFonts w:ascii="Arial" w:eastAsia="Times New Roman" w:hAnsi="Arial" w:cs="Arial"/>
          <w:lang w:eastAsia="de-DE"/>
        </w:rPr>
        <w:t>Sobald eine Anforderung nach "_utm.gif" eintrifft, wird sie für die Anonymisierung gespeichert. Wird der Parameter &amp;</w:t>
      </w:r>
      <w:proofErr w:type="spellStart"/>
      <w:r w:rsidRPr="004D4BB3">
        <w:rPr>
          <w:rFonts w:ascii="Arial" w:eastAsia="Times New Roman" w:hAnsi="Arial" w:cs="Arial"/>
          <w:lang w:eastAsia="de-DE"/>
        </w:rPr>
        <w:t>aip</w:t>
      </w:r>
      <w:proofErr w:type="spellEnd"/>
      <w:r w:rsidRPr="004D4BB3">
        <w:rPr>
          <w:rFonts w:ascii="Arial" w:eastAsia="Times New Roman" w:hAnsi="Arial" w:cs="Arial"/>
          <w:lang w:eastAsia="de-DE"/>
        </w:rPr>
        <w:t xml:space="preserve">=1 in der Anfrage-URL gefunden (was bedeutet, dass der Parameter vom JavaScript von Analytics nach der Verarbeitung der Anonymisierungsfunktion in </w:t>
      </w:r>
      <w:hyperlink r:id="rId10" w:anchor="_gat._anonymizelp" w:tgtFrame="_blank" w:history="1">
        <w:r w:rsidRPr="004D4BB3">
          <w:rPr>
            <w:rFonts w:ascii="Arial" w:eastAsia="Times New Roman" w:hAnsi="Arial" w:cs="Arial"/>
            <w:color w:val="1A73E8"/>
            <w:u w:val="single"/>
            <w:lang w:eastAsia="de-DE"/>
          </w:rPr>
          <w:t>ga.js</w:t>
        </w:r>
      </w:hyperlink>
      <w:r w:rsidRPr="004D4BB3">
        <w:rPr>
          <w:rFonts w:ascii="Arial" w:eastAsia="Times New Roman" w:hAnsi="Arial" w:cs="Arial"/>
          <w:color w:val="3C4043"/>
          <w:lang w:eastAsia="de-DE"/>
        </w:rPr>
        <w:t xml:space="preserve"> </w:t>
      </w:r>
      <w:r w:rsidRPr="004D4BB3">
        <w:rPr>
          <w:rFonts w:ascii="Arial" w:eastAsia="Times New Roman" w:hAnsi="Arial" w:cs="Arial"/>
          <w:lang w:eastAsia="de-DE"/>
        </w:rPr>
        <w:t>oder</w:t>
      </w:r>
      <w:r w:rsidRPr="004D4BB3">
        <w:rPr>
          <w:rFonts w:ascii="Arial" w:eastAsia="Times New Roman" w:hAnsi="Arial" w:cs="Arial"/>
          <w:color w:val="3C4043"/>
          <w:lang w:eastAsia="de-DE"/>
        </w:rPr>
        <w:t xml:space="preserve"> </w:t>
      </w:r>
      <w:hyperlink r:id="rId11" w:anchor="anonymizeIp" w:tgtFrame="_blank" w:history="1">
        <w:r w:rsidRPr="004D4BB3">
          <w:rPr>
            <w:rFonts w:ascii="Arial" w:eastAsia="Times New Roman" w:hAnsi="Arial" w:cs="Arial"/>
            <w:color w:val="1A73E8"/>
            <w:u w:val="single"/>
            <w:lang w:eastAsia="de-DE"/>
          </w:rPr>
          <w:t>analytics.js</w:t>
        </w:r>
      </w:hyperlink>
      <w:r w:rsidRPr="004D4BB3">
        <w:rPr>
          <w:rFonts w:ascii="Arial" w:eastAsia="Times New Roman" w:hAnsi="Arial" w:cs="Arial"/>
          <w:color w:val="3C4043"/>
          <w:lang w:eastAsia="de-DE"/>
        </w:rPr>
        <w:t xml:space="preserve"> </w:t>
      </w:r>
      <w:r w:rsidRPr="004D4BB3">
        <w:rPr>
          <w:rFonts w:ascii="Arial" w:eastAsia="Times New Roman" w:hAnsi="Arial" w:cs="Arial"/>
          <w:lang w:eastAsia="de-DE"/>
        </w:rPr>
        <w:t>platziert wurde), wird das letzte Oktett der IP-Adresse des Nutzers noch innerhalb des Arbeitsspeichers auf null gesetzt. Die IP-Adresse 12.214.31.144 würde beispielsweise in 12.214.31.0 geändert. Wenn die IP-Adresse eine IPv6-Adresse ist, werden die letzten 80 der 128 Bits auf null gesetzt. Erst nach diesem Anonymisierungsprozess wird die Anforderung zur Verarbeitung auf die Festplatte geschrieben. Bei der IP-Anonymisierungsmethode wird die vollständige IP-Adresse zu keinem Zeitpunkt auf die Festplatte geschrieben, da die gesamte Anonymisierung fast unmittelbar nach Erhalt der Anforderung im Speicher erfolgt.</w:t>
      </w:r>
    </w:p>
    <w:p w:rsidR="00B37331" w:rsidRPr="004D4BB3" w:rsidRDefault="00B37331">
      <w:pPr>
        <w:rPr>
          <w:rFonts w:ascii="Arial" w:hAnsi="Arial" w:cs="Arial"/>
        </w:rPr>
      </w:pPr>
    </w:p>
    <w:p w:rsidR="004D4BB3" w:rsidRPr="004D4BB3" w:rsidRDefault="004D4BB3">
      <w:pPr>
        <w:rPr>
          <w:rFonts w:ascii="Arial" w:hAnsi="Arial" w:cs="Arial"/>
        </w:rPr>
      </w:pPr>
      <w:r w:rsidRPr="004D4BB3">
        <w:rPr>
          <w:rFonts w:ascii="Arial" w:hAnsi="Arial" w:cs="Arial"/>
        </w:rPr>
        <w:t>Quelle: Download: https://support.google.com/analytics/answer/2763052?hl=de</w:t>
      </w:r>
    </w:p>
    <w:sectPr w:rsidR="004D4BB3" w:rsidRPr="004D4B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B3"/>
    <w:rsid w:val="004D4BB3"/>
    <w:rsid w:val="00B373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B3627-1C3D-44AC-A503-A2103B04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494099">
      <w:bodyDiv w:val="1"/>
      <w:marLeft w:val="0"/>
      <w:marRight w:val="0"/>
      <w:marTop w:val="0"/>
      <w:marBottom w:val="0"/>
      <w:divBdr>
        <w:top w:val="none" w:sz="0" w:space="0" w:color="auto"/>
        <w:left w:val="none" w:sz="0" w:space="0" w:color="auto"/>
        <w:bottom w:val="none" w:sz="0" w:space="0" w:color="auto"/>
        <w:right w:val="none" w:sz="0" w:space="0" w:color="auto"/>
      </w:divBdr>
      <w:divsChild>
        <w:div w:id="972559360">
          <w:marLeft w:val="0"/>
          <w:marRight w:val="0"/>
          <w:marTop w:val="60"/>
          <w:marBottom w:val="5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analytics/devguides/collection/analyticsjs/pa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evelopers.google.com/analytics/devguides/collection/analyticsjs/field-reference" TargetMode="External"/><Relationship Id="rId11" Type="http://schemas.openxmlformats.org/officeDocument/2006/relationships/hyperlink" Target="https://developers.google.com/analytics/devguides/collection/analyticsjs/field-reference" TargetMode="External"/><Relationship Id="rId5" Type="http://schemas.openxmlformats.org/officeDocument/2006/relationships/hyperlink" Target="https://developers.google.com/analytics/devguides/collection/gajs/methods/gaJSApi_gat" TargetMode="External"/><Relationship Id="rId10" Type="http://schemas.openxmlformats.org/officeDocument/2006/relationships/hyperlink" Target="https://developers.google.com/analytics/devguides/collection/gajs/methods/gaJSApi_gat" TargetMode="External"/><Relationship Id="rId4" Type="http://schemas.openxmlformats.org/officeDocument/2006/relationships/webSettings" Target="webSettings.xml"/><Relationship Id="rId9" Type="http://schemas.openxmlformats.org/officeDocument/2006/relationships/hyperlink" Target="https://developers.google.com/analytics/devguides/collection/gajs/methods/gaJSApiBasicConfigu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9978-19D9-491C-876C-C9B30313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1</cp:revision>
  <dcterms:created xsi:type="dcterms:W3CDTF">2019-03-27T18:55:00Z</dcterms:created>
  <dcterms:modified xsi:type="dcterms:W3CDTF">2019-03-27T19:00:00Z</dcterms:modified>
</cp:coreProperties>
</file>