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638"/>
      </w:tblGrid>
      <w:tr w:rsidR="00F43B23" w:rsidRPr="000D5F08" w:rsidTr="00007ACF">
        <w:trPr>
          <w:trHeight w:val="283"/>
        </w:trPr>
        <w:tc>
          <w:tcPr>
            <w:tcW w:w="9638" w:type="dxa"/>
            <w:tcMar>
              <w:top w:w="55" w:type="dxa"/>
              <w:left w:w="55" w:type="dxa"/>
              <w:bottom w:w="55" w:type="dxa"/>
              <w:right w:w="55" w:type="dxa"/>
            </w:tcMar>
          </w:tcPr>
          <w:p w:rsidR="00F43B23" w:rsidRDefault="00F43B23" w:rsidP="00007ACF">
            <w:pPr>
              <w:keepLines/>
              <w:suppressAutoHyphens w:val="0"/>
              <w:autoSpaceDN/>
              <w:jc w:val="both"/>
              <w:textAlignment w:val="auto"/>
              <w:rPr>
                <w:rFonts w:cs="Arial"/>
                <w:sz w:val="22"/>
                <w:szCs w:val="22"/>
              </w:rPr>
            </w:pPr>
            <w:r w:rsidRPr="000D5F08">
              <w:rPr>
                <w:rFonts w:cs="Arial"/>
                <w:sz w:val="22"/>
                <w:szCs w:val="22"/>
              </w:rPr>
              <w:t xml:space="preserve">Anlage 3 </w:t>
            </w:r>
            <w:proofErr w:type="spellStart"/>
            <w:r w:rsidRPr="000D5F08">
              <w:rPr>
                <w:rFonts w:cs="Arial"/>
                <w:sz w:val="22"/>
                <w:szCs w:val="22"/>
              </w:rPr>
              <w:t>DatSch</w:t>
            </w:r>
            <w:proofErr w:type="spellEnd"/>
            <w:r w:rsidRPr="000D5F08">
              <w:rPr>
                <w:rFonts w:cs="Arial"/>
                <w:sz w:val="22"/>
                <w:szCs w:val="22"/>
              </w:rPr>
              <w:t xml:space="preserve"> Ordner 1 Register 10 </w:t>
            </w:r>
          </w:p>
          <w:p w:rsidR="00F43B23" w:rsidRPr="000D5F08" w:rsidRDefault="00F43B23" w:rsidP="00007ACF">
            <w:pPr>
              <w:keepLines/>
              <w:suppressAutoHyphens w:val="0"/>
              <w:autoSpaceDN/>
              <w:jc w:val="both"/>
              <w:textAlignment w:val="auto"/>
              <w:rPr>
                <w:rFonts w:eastAsia="Times New Roman" w:cs="Arial"/>
                <w:color w:val="000000"/>
                <w:kern w:val="0"/>
                <w:sz w:val="22"/>
                <w:szCs w:val="22"/>
                <w:lang w:eastAsia="de-DE" w:bidi="ar-SA"/>
              </w:rPr>
            </w:pPr>
            <w:r w:rsidRPr="000D5F08">
              <w:rPr>
                <w:rFonts w:eastAsia="Times New Roman" w:cs="Arial"/>
                <w:color w:val="000000"/>
                <w:kern w:val="0"/>
                <w:sz w:val="22"/>
                <w:szCs w:val="22"/>
                <w:lang w:eastAsia="de-DE" w:bidi="ar-SA"/>
              </w:rPr>
              <w:t>Anweisung zur Umsetzung von Datenschutzanfragen</w:t>
            </w:r>
          </w:p>
        </w:tc>
      </w:tr>
    </w:tbl>
    <w:p w:rsidR="00007ACF" w:rsidRDefault="00007ACF" w:rsidP="00007ACF">
      <w:pPr>
        <w:rPr>
          <w:rFonts w:eastAsia="Times New Roman" w:cs="Arial"/>
          <w:color w:val="333333"/>
          <w:kern w:val="0"/>
          <w:sz w:val="22"/>
          <w:szCs w:val="22"/>
          <w:lang w:eastAsia="de-DE" w:bidi="ar-SA"/>
        </w:rPr>
      </w:pPr>
    </w:p>
    <w:p w:rsidR="00007ACF" w:rsidRPr="00007ACF" w:rsidRDefault="00007ACF" w:rsidP="00007ACF">
      <w:pPr>
        <w:rPr>
          <w:rFonts w:eastAsia="Times New Roman" w:cs="Arial"/>
          <w:b/>
          <w:kern w:val="0"/>
          <w:sz w:val="22"/>
          <w:szCs w:val="22"/>
          <w:lang w:eastAsia="de-DE" w:bidi="ar-SA"/>
        </w:rPr>
      </w:pPr>
      <w:r w:rsidRPr="00007ACF">
        <w:rPr>
          <w:rFonts w:eastAsia="Times New Roman" w:cs="Arial"/>
          <w:b/>
          <w:kern w:val="0"/>
          <w:sz w:val="22"/>
          <w:szCs w:val="22"/>
          <w:lang w:eastAsia="de-DE" w:bidi="ar-SA"/>
        </w:rPr>
        <w:t xml:space="preserve">Beantwortung von Datenschutzanfragen </w:t>
      </w:r>
    </w:p>
    <w:p w:rsidR="00007ACF" w:rsidRP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 </w:t>
      </w:r>
    </w:p>
    <w:p w:rsid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Welche Rechte haben Betroffene: </w:t>
      </w:r>
    </w:p>
    <w:p w:rsidR="00007ACF" w:rsidRPr="00007ACF" w:rsidRDefault="00007ACF" w:rsidP="00007ACF">
      <w:pPr>
        <w:rPr>
          <w:rFonts w:eastAsia="Times New Roman" w:cs="Arial"/>
          <w:kern w:val="0"/>
          <w:sz w:val="22"/>
          <w:szCs w:val="22"/>
          <w:lang w:eastAsia="de-DE" w:bidi="ar-SA"/>
        </w:rPr>
      </w:pPr>
    </w:p>
    <w:p w:rsidR="00007ACF" w:rsidRDefault="00007ACF" w:rsidP="00007ACF">
      <w:pPr>
        <w:jc w:val="both"/>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Personen deren Daten verarbeitet werden, haben im Zuge der EU-DSGVO sechs Betroffenenrechte. </w:t>
      </w:r>
    </w:p>
    <w:p w:rsidR="00007ACF" w:rsidRDefault="00007ACF" w:rsidP="00007ACF">
      <w:pPr>
        <w:rPr>
          <w:rFonts w:eastAsia="Times New Roman" w:cs="Arial"/>
          <w:kern w:val="0"/>
          <w:sz w:val="22"/>
          <w:szCs w:val="22"/>
          <w:lang w:eastAsia="de-DE" w:bidi="ar-SA"/>
        </w:rPr>
      </w:pPr>
    </w:p>
    <w:p w:rsid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Folgende Rechte gibt es: </w:t>
      </w:r>
    </w:p>
    <w:p w:rsidR="00007ACF" w:rsidRPr="00007ACF" w:rsidRDefault="00007ACF" w:rsidP="00007ACF">
      <w:pPr>
        <w:rPr>
          <w:rFonts w:eastAsia="Times New Roman" w:cs="Arial"/>
          <w:kern w:val="0"/>
          <w:sz w:val="22"/>
          <w:szCs w:val="22"/>
          <w:lang w:eastAsia="de-DE" w:bidi="ar-SA"/>
        </w:rPr>
      </w:pPr>
    </w:p>
    <w:p w:rsidR="00007ACF" w:rsidRPr="00007ACF" w:rsidRDefault="00007ACF" w:rsidP="00007ACF">
      <w:pPr>
        <w:pStyle w:val="Listenabsatz"/>
        <w:numPr>
          <w:ilvl w:val="0"/>
          <w:numId w:val="13"/>
        </w:num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Recht auf Datenübertragbarkeit (Nur die Daten die vom Kunden erhalten wurden müssen an einen Dritten weitergeleitet werden) </w:t>
      </w:r>
    </w:p>
    <w:p w:rsidR="00007ACF" w:rsidRPr="00007ACF" w:rsidRDefault="00007ACF" w:rsidP="00007ACF">
      <w:pPr>
        <w:pStyle w:val="Listenabsatz"/>
        <w:numPr>
          <w:ilvl w:val="0"/>
          <w:numId w:val="13"/>
        </w:num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Recht auf Einschränkung der Verarbeitung </w:t>
      </w:r>
    </w:p>
    <w:p w:rsidR="00007ACF" w:rsidRPr="00007ACF" w:rsidRDefault="00007ACF" w:rsidP="00007ACF">
      <w:pPr>
        <w:pStyle w:val="Listenabsatz"/>
        <w:numPr>
          <w:ilvl w:val="0"/>
          <w:numId w:val="13"/>
        </w:numPr>
        <w:rPr>
          <w:rFonts w:eastAsia="Times New Roman" w:cs="Arial"/>
          <w:kern w:val="0"/>
          <w:sz w:val="22"/>
          <w:szCs w:val="22"/>
          <w:lang w:eastAsia="de-DE" w:bidi="ar-SA"/>
        </w:rPr>
      </w:pPr>
      <w:r w:rsidRPr="00007ACF">
        <w:rPr>
          <w:rFonts w:eastAsia="Times New Roman" w:cs="Arial"/>
          <w:kern w:val="0"/>
          <w:sz w:val="22"/>
          <w:szCs w:val="22"/>
          <w:lang w:eastAsia="de-DE" w:bidi="ar-SA"/>
        </w:rPr>
        <w:t>Recht auf Löschung („Recht auf Vergessen</w:t>
      </w:r>
      <w:r>
        <w:rPr>
          <w:rFonts w:eastAsia="Times New Roman" w:cs="Arial"/>
          <w:kern w:val="0"/>
          <w:sz w:val="22"/>
          <w:szCs w:val="22"/>
          <w:lang w:eastAsia="de-DE" w:bidi="ar-SA"/>
        </w:rPr>
        <w:t xml:space="preserve"> </w:t>
      </w:r>
      <w:r w:rsidRPr="00007ACF">
        <w:rPr>
          <w:rFonts w:eastAsia="Times New Roman" w:cs="Arial"/>
          <w:kern w:val="0"/>
          <w:sz w:val="22"/>
          <w:szCs w:val="22"/>
          <w:lang w:eastAsia="de-DE" w:bidi="ar-SA"/>
        </w:rPr>
        <w:t xml:space="preserve">werden“) </w:t>
      </w:r>
    </w:p>
    <w:p w:rsidR="00007ACF" w:rsidRPr="00007ACF" w:rsidRDefault="00007ACF" w:rsidP="00007ACF">
      <w:pPr>
        <w:pStyle w:val="Listenabsatz"/>
        <w:numPr>
          <w:ilvl w:val="0"/>
          <w:numId w:val="13"/>
        </w:num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Recht auf Berichtigung </w:t>
      </w:r>
    </w:p>
    <w:p w:rsidR="00007ACF" w:rsidRPr="00007ACF" w:rsidRDefault="00007ACF" w:rsidP="00007ACF">
      <w:pPr>
        <w:pStyle w:val="Listenabsatz"/>
        <w:numPr>
          <w:ilvl w:val="0"/>
          <w:numId w:val="13"/>
        </w:num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Recht auf Auskunft </w:t>
      </w:r>
    </w:p>
    <w:p w:rsidR="00007ACF" w:rsidRPr="00007ACF" w:rsidRDefault="00007ACF" w:rsidP="00007ACF">
      <w:pPr>
        <w:pStyle w:val="Listenabsatz"/>
        <w:numPr>
          <w:ilvl w:val="0"/>
          <w:numId w:val="13"/>
        </w:num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Recht auf Widerspruch (Nur zulässig bei einer Verarbeitung aufgrund eines berechtigten Interesses) </w:t>
      </w:r>
    </w:p>
    <w:p w:rsidR="00007ACF" w:rsidRPr="00007ACF" w:rsidRDefault="00007ACF" w:rsidP="00007ACF">
      <w:pPr>
        <w:rPr>
          <w:rFonts w:eastAsia="Times New Roman" w:cs="Arial"/>
          <w:kern w:val="0"/>
          <w:sz w:val="22"/>
          <w:szCs w:val="22"/>
          <w:lang w:eastAsia="de-DE" w:bidi="ar-SA"/>
        </w:rPr>
      </w:pPr>
    </w:p>
    <w:p w:rsid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Merke: Bei einem Widerruf der Einwilligung erlischt – vorbehaltlich anderer Rechtmäßigkeitsgründe – die rechtliche Basis der Verarbeitung. Es handelt sich daher nicht um ein Betroffenenrecht. </w:t>
      </w:r>
    </w:p>
    <w:p w:rsidR="00007ACF" w:rsidRPr="00007ACF" w:rsidRDefault="00007ACF" w:rsidP="00007ACF">
      <w:pPr>
        <w:rPr>
          <w:rFonts w:eastAsia="Times New Roman" w:cs="Arial"/>
          <w:kern w:val="0"/>
          <w:sz w:val="22"/>
          <w:szCs w:val="22"/>
          <w:lang w:eastAsia="de-DE" w:bidi="ar-SA"/>
        </w:rPr>
      </w:pPr>
    </w:p>
    <w:p w:rsidR="00007ACF" w:rsidRP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Die betroffene Person kann sich damit zum Beispiel gegen unrichtige oder unvollständige Daten wehren oder verlangen, dass ihre Daten berichtigt oder gelöscht werden.   </w:t>
      </w:r>
    </w:p>
    <w:p w:rsid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Sollte es zu einer Datenschutzanfrage kommen, so ist grundsätzlich unverzüglich, jedenfalls aber innerhalb von einem Monat ab Einlangen der Anfrage, zu antworten. Bei besonders komplexen Anfragen kann die Frist auf drei Monate ausgedehnt werden.</w:t>
      </w:r>
    </w:p>
    <w:p w:rsidR="00007ACF" w:rsidRP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  </w:t>
      </w:r>
    </w:p>
    <w:p w:rsidR="00007ACF" w:rsidRP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Anfragen können grundsätzlich auch mündlich erfolgen. Ein grundsätzliches Verweisen auf die Schriftform wird nicht zulässig sein. </w:t>
      </w:r>
    </w:p>
    <w:p w:rsidR="00007ACF" w:rsidRDefault="00007ACF" w:rsidP="00007ACF">
      <w:pPr>
        <w:rPr>
          <w:rFonts w:eastAsia="Times New Roman" w:cs="Arial"/>
          <w:kern w:val="0"/>
          <w:sz w:val="22"/>
          <w:szCs w:val="22"/>
          <w:lang w:eastAsia="de-DE" w:bidi="ar-SA"/>
        </w:rPr>
      </w:pPr>
    </w:p>
    <w:p w:rsid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Der Datenschutzmanager</w:t>
      </w:r>
      <w:r>
        <w:rPr>
          <w:rFonts w:eastAsia="Times New Roman" w:cs="Arial"/>
          <w:kern w:val="0"/>
          <w:sz w:val="22"/>
          <w:szCs w:val="22"/>
          <w:lang w:eastAsia="de-DE" w:bidi="ar-SA"/>
        </w:rPr>
        <w:t xml:space="preserve"> / Beauftragte Stelle für Datenschutzanfragen</w:t>
      </w:r>
      <w:r w:rsidRPr="00007ACF">
        <w:rPr>
          <w:rFonts w:eastAsia="Times New Roman" w:cs="Arial"/>
          <w:kern w:val="0"/>
          <w:sz w:val="22"/>
          <w:szCs w:val="22"/>
          <w:lang w:eastAsia="de-DE" w:bidi="ar-SA"/>
        </w:rPr>
        <w:t xml:space="preserve"> hat den betroffenen Personen alle Informationen und Mitteilungen präzise, transparent, verständlich und in leicht zugänglicher Form in einfacher Sprache mitzuteilen. </w:t>
      </w:r>
    </w:p>
    <w:p w:rsidR="00007ACF" w:rsidRDefault="00007ACF" w:rsidP="00007ACF">
      <w:pPr>
        <w:rPr>
          <w:rFonts w:eastAsia="Times New Roman" w:cs="Arial"/>
          <w:kern w:val="0"/>
          <w:sz w:val="22"/>
          <w:szCs w:val="22"/>
          <w:lang w:eastAsia="de-DE" w:bidi="ar-SA"/>
        </w:rPr>
      </w:pPr>
    </w:p>
    <w:p w:rsid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Tipp: Übermitteln Sie keine Screenshots von Anwendungen – versenden Sie nur den notwendigen Umfang in einer Textdatei. </w:t>
      </w:r>
    </w:p>
    <w:p w:rsidR="00007ACF" w:rsidRPr="00007ACF" w:rsidRDefault="00007ACF" w:rsidP="00007ACF">
      <w:pPr>
        <w:rPr>
          <w:rFonts w:eastAsia="Times New Roman" w:cs="Arial"/>
          <w:kern w:val="0"/>
          <w:sz w:val="22"/>
          <w:szCs w:val="22"/>
          <w:lang w:eastAsia="de-DE" w:bidi="ar-SA"/>
        </w:rPr>
      </w:pPr>
    </w:p>
    <w:p w:rsid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Die erteilte Auskunft und alle Mitteilungen und Maßnahmen sind grundsätzlich unentgeltlich zur Verfügung zu stellen. </w:t>
      </w:r>
    </w:p>
    <w:p w:rsidR="00007ACF" w:rsidRDefault="00007ACF" w:rsidP="00007ACF">
      <w:pPr>
        <w:rPr>
          <w:rFonts w:eastAsia="Times New Roman" w:cs="Arial"/>
          <w:kern w:val="0"/>
          <w:sz w:val="22"/>
          <w:szCs w:val="22"/>
          <w:lang w:eastAsia="de-DE" w:bidi="ar-SA"/>
        </w:rPr>
      </w:pPr>
    </w:p>
    <w:p w:rsid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Sollte es jedoch zu exzessiven und offenkundig unbegründeten Anträgen eines Auskunftswerbers kommen, so haben Sie zwei Möglichkeiten: </w:t>
      </w:r>
    </w:p>
    <w:p w:rsidR="00007ACF" w:rsidRPr="00007ACF" w:rsidRDefault="00007ACF" w:rsidP="00007ACF">
      <w:pPr>
        <w:rPr>
          <w:rFonts w:eastAsia="Times New Roman" w:cs="Arial"/>
          <w:kern w:val="0"/>
          <w:sz w:val="22"/>
          <w:szCs w:val="22"/>
          <w:lang w:eastAsia="de-DE" w:bidi="ar-SA"/>
        </w:rPr>
      </w:pPr>
    </w:p>
    <w:p w:rsidR="00007ACF" w:rsidRPr="00007ACF" w:rsidRDefault="00007ACF" w:rsidP="00007ACF">
      <w:pPr>
        <w:pStyle w:val="Listenabsatz"/>
        <w:numPr>
          <w:ilvl w:val="0"/>
          <w:numId w:val="15"/>
        </w:num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Verweigerung der Bearbeitung der Auskunft - Auskunft nur nach Erstattung eines angemessenen Entgelts </w:t>
      </w:r>
    </w:p>
    <w:p w:rsidR="00007ACF" w:rsidRPr="00007ACF" w:rsidRDefault="00007ACF" w:rsidP="00007ACF">
      <w:pPr>
        <w:rPr>
          <w:rFonts w:eastAsia="Times New Roman" w:cs="Arial"/>
          <w:kern w:val="0"/>
          <w:sz w:val="22"/>
          <w:szCs w:val="22"/>
          <w:lang w:eastAsia="de-DE" w:bidi="ar-SA"/>
        </w:rPr>
      </w:pPr>
    </w:p>
    <w:p w:rsidR="00007ACF" w:rsidRPr="00007ACF" w:rsidRDefault="00007ACF" w:rsidP="00007ACF">
      <w:pPr>
        <w:pStyle w:val="Listenabsatz"/>
        <w:numPr>
          <w:ilvl w:val="0"/>
          <w:numId w:val="15"/>
        </w:num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Offenkundig unbegründet ist ein Antrag, wenn er ohne nähere Betrachtung bereits als missbräuchlich betrachtet werden kann. </w:t>
      </w:r>
    </w:p>
    <w:p w:rsidR="00007ACF" w:rsidRDefault="00007ACF" w:rsidP="00007ACF">
      <w:pPr>
        <w:rPr>
          <w:rFonts w:eastAsia="Times New Roman" w:cs="Arial"/>
          <w:kern w:val="0"/>
          <w:sz w:val="22"/>
          <w:szCs w:val="22"/>
          <w:lang w:eastAsia="de-DE" w:bidi="ar-SA"/>
        </w:rPr>
      </w:pPr>
    </w:p>
    <w:p w:rsid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lastRenderedPageBreak/>
        <w:t xml:space="preserve">Merksatz: </w:t>
      </w:r>
    </w:p>
    <w:p w:rsidR="00007ACF" w:rsidRDefault="00007ACF" w:rsidP="0024137B">
      <w:pPr>
        <w:jc w:val="both"/>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Die Betroffenenrechte eines Betroffenen enden dort, wo die Rechte eines anderen beginnen. </w:t>
      </w:r>
    </w:p>
    <w:p w:rsidR="00007ACF" w:rsidRPr="00007ACF" w:rsidRDefault="00007ACF" w:rsidP="0024137B">
      <w:pPr>
        <w:jc w:val="both"/>
        <w:rPr>
          <w:rFonts w:eastAsia="Times New Roman" w:cs="Arial"/>
          <w:kern w:val="0"/>
          <w:sz w:val="22"/>
          <w:szCs w:val="22"/>
          <w:lang w:eastAsia="de-DE" w:bidi="ar-SA"/>
        </w:rPr>
      </w:pPr>
    </w:p>
    <w:p w:rsidR="00007ACF" w:rsidRPr="00007ACF" w:rsidRDefault="00007ACF" w:rsidP="0024137B">
      <w:pPr>
        <w:jc w:val="both"/>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Sollten die Betroffenenrechte verletzt werden, können Strafen von bis zu EUR 20 </w:t>
      </w:r>
      <w:proofErr w:type="spellStart"/>
      <w:r w:rsidRPr="00007ACF">
        <w:rPr>
          <w:rFonts w:eastAsia="Times New Roman" w:cs="Arial"/>
          <w:kern w:val="0"/>
          <w:sz w:val="22"/>
          <w:szCs w:val="22"/>
          <w:lang w:eastAsia="de-DE" w:bidi="ar-SA"/>
        </w:rPr>
        <w:t>Mio</w:t>
      </w:r>
      <w:proofErr w:type="spellEnd"/>
      <w:r w:rsidRPr="00007ACF">
        <w:rPr>
          <w:rFonts w:eastAsia="Times New Roman" w:cs="Arial"/>
          <w:kern w:val="0"/>
          <w:sz w:val="22"/>
          <w:szCs w:val="22"/>
          <w:lang w:eastAsia="de-DE" w:bidi="ar-SA"/>
        </w:rPr>
        <w:t xml:space="preserve"> oder 4 % des letztjährigen weltweiten Umsatzes verhängt werden. </w:t>
      </w:r>
    </w:p>
    <w:p w:rsidR="00007ACF" w:rsidRPr="00007ACF" w:rsidRDefault="00007ACF" w:rsidP="00007ACF">
      <w:pPr>
        <w:rPr>
          <w:rFonts w:eastAsia="Times New Roman" w:cs="Arial"/>
          <w:kern w:val="0"/>
          <w:sz w:val="22"/>
          <w:szCs w:val="22"/>
          <w:lang w:eastAsia="de-DE" w:bidi="ar-SA"/>
        </w:rPr>
      </w:pPr>
      <w:r>
        <w:rPr>
          <w:rFonts w:eastAsia="Times New Roman" w:cs="Arial"/>
          <w:kern w:val="0"/>
          <w:sz w:val="22"/>
          <w:szCs w:val="22"/>
          <w:lang w:eastAsia="de-DE" w:bidi="ar-SA"/>
        </w:rPr>
        <w:t xml:space="preserve"> </w:t>
      </w:r>
    </w:p>
    <w:p w:rsidR="00007ACF" w:rsidRPr="0024137B" w:rsidRDefault="00007ACF" w:rsidP="00007ACF">
      <w:pPr>
        <w:rPr>
          <w:rFonts w:eastAsia="Times New Roman" w:cs="Arial"/>
          <w:b/>
          <w:kern w:val="0"/>
          <w:sz w:val="22"/>
          <w:szCs w:val="22"/>
          <w:lang w:eastAsia="de-DE" w:bidi="ar-SA"/>
        </w:rPr>
      </w:pPr>
      <w:r w:rsidRPr="0024137B">
        <w:rPr>
          <w:rFonts w:eastAsia="Times New Roman" w:cs="Arial"/>
          <w:b/>
          <w:kern w:val="0"/>
          <w:sz w:val="22"/>
          <w:szCs w:val="22"/>
          <w:lang w:eastAsia="de-DE" w:bidi="ar-SA"/>
        </w:rPr>
        <w:t xml:space="preserve">Beantwortung von Datenschutzanfragen </w:t>
      </w:r>
    </w:p>
    <w:p w:rsidR="00007ACF" w:rsidRPr="00007ACF" w:rsidRDefault="00007ACF" w:rsidP="00007ACF">
      <w:pPr>
        <w:rPr>
          <w:rFonts w:eastAsia="Times New Roman" w:cs="Arial"/>
          <w:kern w:val="0"/>
          <w:sz w:val="22"/>
          <w:szCs w:val="22"/>
          <w:lang w:eastAsia="de-DE" w:bidi="ar-SA"/>
        </w:rPr>
      </w:pPr>
    </w:p>
    <w:p w:rsidR="00007ACF" w:rsidRPr="0024137B" w:rsidRDefault="00007ACF" w:rsidP="00007ACF">
      <w:pPr>
        <w:rPr>
          <w:rFonts w:eastAsia="Times New Roman" w:cs="Arial"/>
          <w:kern w:val="0"/>
          <w:sz w:val="22"/>
          <w:szCs w:val="22"/>
          <w:u w:val="single"/>
          <w:lang w:eastAsia="de-DE" w:bidi="ar-SA"/>
        </w:rPr>
      </w:pPr>
      <w:r w:rsidRPr="0024137B">
        <w:rPr>
          <w:rFonts w:eastAsia="Times New Roman" w:cs="Arial"/>
          <w:kern w:val="0"/>
          <w:sz w:val="22"/>
          <w:szCs w:val="22"/>
          <w:u w:val="single"/>
          <w:lang w:eastAsia="de-DE" w:bidi="ar-SA"/>
        </w:rPr>
        <w:t xml:space="preserve">Vorgehensweise bei einer Anfrage/Aufforderung nach DSGVO </w:t>
      </w:r>
    </w:p>
    <w:p w:rsidR="00007ACF" w:rsidRDefault="00007ACF" w:rsidP="00007ACF">
      <w:pPr>
        <w:rPr>
          <w:rFonts w:eastAsia="Times New Roman" w:cs="Arial"/>
          <w:kern w:val="0"/>
          <w:sz w:val="22"/>
          <w:szCs w:val="22"/>
          <w:lang w:eastAsia="de-DE" w:bidi="ar-SA"/>
        </w:rPr>
      </w:pPr>
    </w:p>
    <w:p w:rsidR="00007ACF" w:rsidRPr="00007ACF" w:rsidRDefault="00007ACF" w:rsidP="0024137B">
      <w:pPr>
        <w:jc w:val="both"/>
        <w:rPr>
          <w:rFonts w:eastAsia="Times New Roman" w:cs="Arial"/>
          <w:kern w:val="0"/>
          <w:sz w:val="22"/>
          <w:szCs w:val="22"/>
          <w:lang w:eastAsia="de-DE" w:bidi="ar-SA"/>
        </w:rPr>
      </w:pPr>
      <w:r w:rsidRPr="00007ACF">
        <w:rPr>
          <w:rFonts w:eastAsia="Times New Roman" w:cs="Arial"/>
          <w:kern w:val="0"/>
          <w:sz w:val="22"/>
          <w:szCs w:val="22"/>
          <w:lang w:eastAsia="de-DE" w:bidi="ar-SA"/>
        </w:rPr>
        <w:t>So</w:t>
      </w:r>
      <w:r>
        <w:rPr>
          <w:rFonts w:eastAsia="Times New Roman" w:cs="Arial"/>
          <w:kern w:val="0"/>
          <w:sz w:val="22"/>
          <w:szCs w:val="22"/>
          <w:lang w:eastAsia="de-DE" w:bidi="ar-SA"/>
        </w:rPr>
        <w:t>llte es intern zu etwaigen Anf</w:t>
      </w:r>
      <w:r w:rsidRPr="00007ACF">
        <w:rPr>
          <w:rFonts w:eastAsia="Times New Roman" w:cs="Arial"/>
          <w:kern w:val="0"/>
          <w:sz w:val="22"/>
          <w:szCs w:val="22"/>
          <w:lang w:eastAsia="de-DE" w:bidi="ar-SA"/>
        </w:rPr>
        <w:t xml:space="preserve">ragen kommen, so sind diese unverzüglich an </w:t>
      </w:r>
      <w:r>
        <w:rPr>
          <w:rFonts w:eastAsia="Times New Roman" w:cs="Arial"/>
          <w:kern w:val="0"/>
          <w:sz w:val="22"/>
          <w:szCs w:val="22"/>
          <w:lang w:eastAsia="de-DE" w:bidi="ar-SA"/>
        </w:rPr>
        <w:t>die bearbeitende Stelle</w:t>
      </w:r>
      <w:r w:rsidRPr="00007ACF">
        <w:rPr>
          <w:rFonts w:eastAsia="Times New Roman" w:cs="Arial"/>
          <w:kern w:val="0"/>
          <w:sz w:val="22"/>
          <w:szCs w:val="22"/>
          <w:lang w:eastAsia="de-DE" w:bidi="ar-SA"/>
        </w:rPr>
        <w:t xml:space="preserve"> weiterzuleiten. Es erfolgt eine zentrale Bearbeitung</w:t>
      </w:r>
      <w:r>
        <w:rPr>
          <w:rFonts w:eastAsia="Times New Roman" w:cs="Arial"/>
          <w:kern w:val="0"/>
          <w:sz w:val="22"/>
          <w:szCs w:val="22"/>
          <w:lang w:eastAsia="de-DE" w:bidi="ar-SA"/>
        </w:rPr>
        <w:t xml:space="preserve"> durch das Datenschutzteam</w:t>
      </w:r>
      <w:r w:rsidRPr="00007ACF">
        <w:rPr>
          <w:rFonts w:eastAsia="Times New Roman" w:cs="Arial"/>
          <w:kern w:val="0"/>
          <w:sz w:val="22"/>
          <w:szCs w:val="22"/>
          <w:lang w:eastAsia="de-DE" w:bidi="ar-SA"/>
        </w:rPr>
        <w:t xml:space="preserve">, welches sich eigenverantwortlich um eine entsprechende Beantwortung kümmert. </w:t>
      </w:r>
    </w:p>
    <w:p w:rsidR="00007ACF" w:rsidRP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 </w:t>
      </w:r>
    </w:p>
    <w:p w:rsidR="0024137B" w:rsidRPr="0024137B" w:rsidRDefault="00007ACF" w:rsidP="0024137B">
      <w:pPr>
        <w:pStyle w:val="Listenabsatz"/>
        <w:numPr>
          <w:ilvl w:val="1"/>
          <w:numId w:val="9"/>
        </w:numPr>
        <w:ind w:left="426" w:hanging="426"/>
        <w:rPr>
          <w:rFonts w:eastAsia="Times New Roman" w:cs="Arial"/>
          <w:kern w:val="0"/>
          <w:sz w:val="22"/>
          <w:szCs w:val="22"/>
          <w:lang w:eastAsia="de-DE" w:bidi="ar-SA"/>
        </w:rPr>
      </w:pPr>
      <w:r w:rsidRPr="0024137B">
        <w:rPr>
          <w:rFonts w:eastAsia="Times New Roman" w:cs="Arial"/>
          <w:kern w:val="0"/>
          <w:sz w:val="22"/>
          <w:szCs w:val="22"/>
          <w:lang w:eastAsia="de-DE" w:bidi="ar-SA"/>
        </w:rPr>
        <w:t>Prüfung der Identität des Betroffenen  Sofern die Identität bei Antragsstellung nicht bereits zweifelsfrei festgestellt werden kann, so ist ein Identitätsnachweis einzuholen (Ausweiskopie)</w:t>
      </w:r>
    </w:p>
    <w:p w:rsidR="00007ACF" w:rsidRPr="0024137B" w:rsidRDefault="00007ACF" w:rsidP="0024137B">
      <w:pPr>
        <w:pStyle w:val="Listenabsatz"/>
        <w:ind w:left="426" w:hanging="426"/>
        <w:rPr>
          <w:rFonts w:eastAsia="Times New Roman" w:cs="Arial"/>
          <w:kern w:val="0"/>
          <w:sz w:val="22"/>
          <w:szCs w:val="22"/>
          <w:lang w:eastAsia="de-DE" w:bidi="ar-SA"/>
        </w:rPr>
      </w:pPr>
      <w:r w:rsidRPr="0024137B">
        <w:rPr>
          <w:rFonts w:eastAsia="Times New Roman" w:cs="Arial"/>
          <w:kern w:val="0"/>
          <w:sz w:val="22"/>
          <w:szCs w:val="22"/>
          <w:lang w:eastAsia="de-DE" w:bidi="ar-SA"/>
        </w:rPr>
        <w:t xml:space="preserve"> </w:t>
      </w:r>
    </w:p>
    <w:p w:rsidR="00007ACF" w:rsidRPr="00007ACF" w:rsidRDefault="00007ACF" w:rsidP="0024137B">
      <w:pPr>
        <w:ind w:left="426" w:hanging="426"/>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 </w:t>
      </w:r>
    </w:p>
    <w:p w:rsidR="0024137B" w:rsidRPr="0024137B" w:rsidRDefault="00007ACF" w:rsidP="0024137B">
      <w:pPr>
        <w:pStyle w:val="Listenabsatz"/>
        <w:numPr>
          <w:ilvl w:val="1"/>
          <w:numId w:val="9"/>
        </w:numPr>
        <w:ind w:left="426" w:hanging="426"/>
        <w:rPr>
          <w:rFonts w:eastAsia="Times New Roman" w:cs="Arial"/>
          <w:kern w:val="0"/>
          <w:sz w:val="22"/>
          <w:szCs w:val="22"/>
          <w:lang w:eastAsia="de-DE" w:bidi="ar-SA"/>
        </w:rPr>
      </w:pPr>
      <w:r w:rsidRPr="0024137B">
        <w:rPr>
          <w:rFonts w:eastAsia="Times New Roman" w:cs="Arial"/>
          <w:kern w:val="0"/>
          <w:sz w:val="22"/>
          <w:szCs w:val="22"/>
          <w:lang w:eastAsia="de-DE" w:bidi="ar-SA"/>
        </w:rPr>
        <w:t xml:space="preserve">Prüfung, ob das Recht auf </w:t>
      </w:r>
      <w:r w:rsidR="0024137B" w:rsidRPr="0024137B">
        <w:rPr>
          <w:rFonts w:eastAsia="Times New Roman" w:cs="Arial"/>
          <w:kern w:val="0"/>
          <w:sz w:val="22"/>
          <w:szCs w:val="22"/>
          <w:lang w:eastAsia="de-DE" w:bidi="ar-SA"/>
        </w:rPr>
        <w:t>Information</w:t>
      </w:r>
      <w:r w:rsidRPr="0024137B">
        <w:rPr>
          <w:rFonts w:eastAsia="Times New Roman" w:cs="Arial"/>
          <w:kern w:val="0"/>
          <w:sz w:val="22"/>
          <w:szCs w:val="22"/>
          <w:lang w:eastAsia="de-DE" w:bidi="ar-SA"/>
        </w:rPr>
        <w:t xml:space="preserve"> besteht Unterliegen die Daten überhaupt der Auskunftspflicht? Dies kann unter anderem der Fall sein, wenn einer der fo</w:t>
      </w:r>
      <w:r w:rsidR="0024137B" w:rsidRPr="0024137B">
        <w:rPr>
          <w:rFonts w:eastAsia="Times New Roman" w:cs="Arial"/>
          <w:kern w:val="0"/>
          <w:sz w:val="22"/>
          <w:szCs w:val="22"/>
          <w:lang w:eastAsia="de-DE" w:bidi="ar-SA"/>
        </w:rPr>
        <w:t xml:space="preserve">lgenden Tatbestände vorliegt: </w:t>
      </w:r>
    </w:p>
    <w:p w:rsidR="0024137B" w:rsidRPr="0024137B" w:rsidRDefault="0024137B" w:rsidP="0024137B">
      <w:pPr>
        <w:pStyle w:val="Listenabsatz"/>
        <w:ind w:left="1440"/>
        <w:rPr>
          <w:rFonts w:eastAsia="Times New Roman" w:cs="Arial"/>
          <w:kern w:val="0"/>
          <w:sz w:val="22"/>
          <w:szCs w:val="22"/>
          <w:lang w:eastAsia="de-DE" w:bidi="ar-SA"/>
        </w:rPr>
      </w:pPr>
    </w:p>
    <w:p w:rsidR="0024137B" w:rsidRPr="0024137B" w:rsidRDefault="00007ACF" w:rsidP="0024137B">
      <w:pPr>
        <w:pStyle w:val="Listenabsatz"/>
        <w:numPr>
          <w:ilvl w:val="0"/>
          <w:numId w:val="16"/>
        </w:numPr>
        <w:rPr>
          <w:rFonts w:eastAsia="Times New Roman" w:cs="Arial"/>
          <w:kern w:val="0"/>
          <w:sz w:val="22"/>
          <w:szCs w:val="22"/>
          <w:lang w:eastAsia="de-DE" w:bidi="ar-SA"/>
        </w:rPr>
      </w:pPr>
      <w:r w:rsidRPr="0024137B">
        <w:rPr>
          <w:rFonts w:eastAsia="Times New Roman" w:cs="Arial"/>
          <w:kern w:val="0"/>
          <w:sz w:val="22"/>
          <w:szCs w:val="22"/>
          <w:lang w:eastAsia="de-DE" w:bidi="ar-SA"/>
        </w:rPr>
        <w:t xml:space="preserve">Sie sind </w:t>
      </w:r>
      <w:proofErr w:type="spellStart"/>
      <w:r w:rsidRPr="0024137B">
        <w:rPr>
          <w:rFonts w:eastAsia="Times New Roman" w:cs="Arial"/>
          <w:kern w:val="0"/>
          <w:sz w:val="22"/>
          <w:szCs w:val="22"/>
          <w:lang w:eastAsia="de-DE" w:bidi="ar-SA"/>
        </w:rPr>
        <w:t>Auftragsverarbeiter</w:t>
      </w:r>
      <w:proofErr w:type="spellEnd"/>
      <w:r w:rsidRPr="0024137B">
        <w:rPr>
          <w:rFonts w:eastAsia="Times New Roman" w:cs="Arial"/>
          <w:kern w:val="0"/>
          <w:sz w:val="22"/>
          <w:szCs w:val="22"/>
          <w:lang w:eastAsia="de-DE" w:bidi="ar-SA"/>
        </w:rPr>
        <w:t xml:space="preserve"> oder Missbräuch</w:t>
      </w:r>
      <w:r w:rsidR="0024137B" w:rsidRPr="0024137B">
        <w:rPr>
          <w:rFonts w:eastAsia="Times New Roman" w:cs="Arial"/>
          <w:kern w:val="0"/>
          <w:sz w:val="22"/>
          <w:szCs w:val="22"/>
          <w:lang w:eastAsia="de-DE" w:bidi="ar-SA"/>
        </w:rPr>
        <w:t xml:space="preserve">licher oder exzessive Anträge </w:t>
      </w:r>
    </w:p>
    <w:p w:rsidR="00007ACF" w:rsidRPr="0024137B" w:rsidRDefault="00007ACF" w:rsidP="0024137B">
      <w:pPr>
        <w:pStyle w:val="Listenabsatz"/>
        <w:numPr>
          <w:ilvl w:val="0"/>
          <w:numId w:val="16"/>
        </w:numPr>
        <w:rPr>
          <w:rFonts w:eastAsia="Times New Roman" w:cs="Arial"/>
          <w:kern w:val="0"/>
          <w:sz w:val="22"/>
          <w:szCs w:val="22"/>
          <w:lang w:eastAsia="de-DE" w:bidi="ar-SA"/>
        </w:rPr>
      </w:pPr>
      <w:r w:rsidRPr="0024137B">
        <w:rPr>
          <w:rFonts w:eastAsia="Times New Roman" w:cs="Arial"/>
          <w:kern w:val="0"/>
          <w:sz w:val="22"/>
          <w:szCs w:val="22"/>
          <w:lang w:eastAsia="de-DE" w:bidi="ar-SA"/>
        </w:rPr>
        <w:t>Sie unterliegen einer geset</w:t>
      </w:r>
      <w:r w:rsidR="0024137B">
        <w:rPr>
          <w:rFonts w:eastAsia="Times New Roman" w:cs="Arial"/>
          <w:kern w:val="0"/>
          <w:sz w:val="22"/>
          <w:szCs w:val="22"/>
          <w:lang w:eastAsia="de-DE" w:bidi="ar-SA"/>
        </w:rPr>
        <w:t>zlichen Ausnahme</w:t>
      </w:r>
    </w:p>
    <w:p w:rsidR="00007ACF" w:rsidRP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 </w:t>
      </w:r>
    </w:p>
    <w:p w:rsidR="00007ACF" w:rsidRPr="0024137B" w:rsidRDefault="00007ACF" w:rsidP="0024137B">
      <w:pPr>
        <w:pStyle w:val="Listenabsatz"/>
        <w:numPr>
          <w:ilvl w:val="1"/>
          <w:numId w:val="9"/>
        </w:numPr>
        <w:ind w:left="426" w:hanging="426"/>
        <w:rPr>
          <w:rFonts w:eastAsia="Times New Roman" w:cs="Arial"/>
          <w:kern w:val="0"/>
          <w:sz w:val="22"/>
          <w:szCs w:val="22"/>
          <w:lang w:eastAsia="de-DE" w:bidi="ar-SA"/>
        </w:rPr>
      </w:pPr>
      <w:r w:rsidRPr="0024137B">
        <w:rPr>
          <w:rFonts w:eastAsia="Times New Roman" w:cs="Arial"/>
          <w:kern w:val="0"/>
          <w:sz w:val="22"/>
          <w:szCs w:val="22"/>
          <w:lang w:eastAsia="de-DE" w:bidi="ar-SA"/>
        </w:rPr>
        <w:t xml:space="preserve">Erhebung, ob und welche Daten im Unternehmen verarbeitet werden (in allen Systemen) Durchsicht der vorhandenen Datenquellen und erheben der entsprechenden Daten. </w:t>
      </w:r>
    </w:p>
    <w:p w:rsidR="0024137B" w:rsidRPr="0024137B" w:rsidRDefault="0024137B" w:rsidP="0024137B">
      <w:pPr>
        <w:pStyle w:val="Listenabsatz"/>
        <w:ind w:left="426" w:hanging="426"/>
        <w:rPr>
          <w:rFonts w:eastAsia="Times New Roman" w:cs="Arial"/>
          <w:kern w:val="0"/>
          <w:sz w:val="22"/>
          <w:szCs w:val="22"/>
          <w:lang w:eastAsia="de-DE" w:bidi="ar-SA"/>
        </w:rPr>
      </w:pPr>
    </w:p>
    <w:p w:rsidR="00007ACF" w:rsidRPr="00007ACF" w:rsidRDefault="00007ACF" w:rsidP="0024137B">
      <w:pPr>
        <w:ind w:left="426" w:hanging="426"/>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 </w:t>
      </w:r>
    </w:p>
    <w:p w:rsidR="00007ACF" w:rsidRPr="0024137B" w:rsidRDefault="00007ACF" w:rsidP="0024137B">
      <w:pPr>
        <w:pStyle w:val="Listenabsatz"/>
        <w:numPr>
          <w:ilvl w:val="1"/>
          <w:numId w:val="9"/>
        </w:numPr>
        <w:ind w:left="426" w:hanging="426"/>
        <w:rPr>
          <w:rFonts w:eastAsia="Times New Roman" w:cs="Arial"/>
          <w:kern w:val="0"/>
          <w:sz w:val="22"/>
          <w:szCs w:val="22"/>
          <w:lang w:eastAsia="de-DE" w:bidi="ar-SA"/>
        </w:rPr>
      </w:pPr>
      <w:r w:rsidRPr="0024137B">
        <w:rPr>
          <w:rFonts w:eastAsia="Times New Roman" w:cs="Arial"/>
          <w:kern w:val="0"/>
          <w:sz w:val="22"/>
          <w:szCs w:val="22"/>
          <w:lang w:eastAsia="de-DE" w:bidi="ar-SA"/>
        </w:rPr>
        <w:t xml:space="preserve">Prüfung, ob die Anfrage erfüllt werden kann und darf (vor allem beim Löschen gehen andere Aufbewahrungspflichten gehen vor!) Eine Löschanfrage darf jedenfalls dann nicht durchgeführt werden, wenn eine gesetzliche Aufbewahrungsfrist vorliegt.  </w:t>
      </w:r>
    </w:p>
    <w:p w:rsidR="0024137B" w:rsidRPr="0024137B" w:rsidRDefault="0024137B" w:rsidP="0024137B">
      <w:pPr>
        <w:pStyle w:val="Listenabsatz"/>
        <w:ind w:left="426" w:hanging="426"/>
        <w:rPr>
          <w:rFonts w:eastAsia="Times New Roman" w:cs="Arial"/>
          <w:kern w:val="0"/>
          <w:sz w:val="22"/>
          <w:szCs w:val="22"/>
          <w:lang w:eastAsia="de-DE" w:bidi="ar-SA"/>
        </w:rPr>
      </w:pPr>
    </w:p>
    <w:p w:rsidR="00007ACF" w:rsidRPr="00007ACF" w:rsidRDefault="00007ACF" w:rsidP="0024137B">
      <w:pPr>
        <w:ind w:left="426" w:hanging="426"/>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 </w:t>
      </w:r>
    </w:p>
    <w:p w:rsidR="00007ACF" w:rsidRPr="0024137B" w:rsidRDefault="0024137B" w:rsidP="0024137B">
      <w:pPr>
        <w:pStyle w:val="Listenabsatz"/>
        <w:numPr>
          <w:ilvl w:val="1"/>
          <w:numId w:val="9"/>
        </w:numPr>
        <w:ind w:left="426" w:hanging="426"/>
        <w:rPr>
          <w:rFonts w:eastAsia="Times New Roman" w:cs="Arial"/>
          <w:kern w:val="0"/>
          <w:sz w:val="22"/>
          <w:szCs w:val="22"/>
          <w:lang w:eastAsia="de-DE" w:bidi="ar-SA"/>
        </w:rPr>
      </w:pPr>
      <w:r>
        <w:rPr>
          <w:rFonts w:eastAsia="Times New Roman" w:cs="Arial"/>
          <w:kern w:val="0"/>
          <w:sz w:val="22"/>
          <w:szCs w:val="22"/>
          <w:lang w:eastAsia="de-DE" w:bidi="ar-SA"/>
        </w:rPr>
        <w:t>Beantwortung der Anfrage</w:t>
      </w:r>
      <w:r w:rsidR="00007ACF" w:rsidRPr="0024137B">
        <w:rPr>
          <w:rFonts w:eastAsia="Times New Roman" w:cs="Arial"/>
          <w:kern w:val="0"/>
          <w:sz w:val="22"/>
          <w:szCs w:val="22"/>
          <w:lang w:eastAsia="de-DE" w:bidi="ar-SA"/>
        </w:rPr>
        <w:t xml:space="preserve"> unter Beilegung der gespeicherten Daten in Dateiform in der gesetzlich vorgeschriebenen Frist Sämtliche Anfragen sollten jedenfalls beantwortet werden, auch wenn es sich um eine Leermeldung (keine Daten vorhanden) oder eine Verweigerung zur Erfüllung des Ansuchens handelt.  </w:t>
      </w:r>
    </w:p>
    <w:p w:rsidR="0024137B" w:rsidRPr="0024137B" w:rsidRDefault="0024137B" w:rsidP="0024137B">
      <w:pPr>
        <w:pStyle w:val="Listenabsatz"/>
        <w:ind w:left="426"/>
        <w:rPr>
          <w:rFonts w:eastAsia="Times New Roman" w:cs="Arial"/>
          <w:kern w:val="0"/>
          <w:sz w:val="22"/>
          <w:szCs w:val="22"/>
          <w:lang w:eastAsia="de-DE" w:bidi="ar-SA"/>
        </w:rPr>
      </w:pPr>
    </w:p>
    <w:p w:rsidR="00007ACF" w:rsidRPr="00007ACF" w:rsidRDefault="00007ACF" w:rsidP="0024137B">
      <w:pPr>
        <w:ind w:left="426" w:hanging="426"/>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 </w:t>
      </w:r>
    </w:p>
    <w:p w:rsidR="00007ACF" w:rsidRDefault="00007ACF" w:rsidP="0024137B">
      <w:pPr>
        <w:ind w:left="426" w:hanging="426"/>
        <w:rPr>
          <w:rFonts w:eastAsia="Times New Roman" w:cs="Arial"/>
          <w:kern w:val="0"/>
          <w:sz w:val="22"/>
          <w:szCs w:val="22"/>
          <w:lang w:eastAsia="de-DE" w:bidi="ar-SA"/>
        </w:rPr>
      </w:pPr>
      <w:r w:rsidRPr="0024137B">
        <w:rPr>
          <w:rFonts w:eastAsia="Times New Roman" w:cs="Arial"/>
          <w:kern w:val="0"/>
          <w:sz w:val="22"/>
          <w:szCs w:val="22"/>
          <w:u w:val="single"/>
          <w:lang w:eastAsia="de-DE" w:bidi="ar-SA"/>
        </w:rPr>
        <w:t>ACHTUNG</w:t>
      </w:r>
      <w:r w:rsidRPr="00007ACF">
        <w:rPr>
          <w:rFonts w:eastAsia="Times New Roman" w:cs="Arial"/>
          <w:kern w:val="0"/>
          <w:sz w:val="22"/>
          <w:szCs w:val="22"/>
          <w:lang w:eastAsia="de-DE" w:bidi="ar-SA"/>
        </w:rPr>
        <w:t xml:space="preserve">: </w:t>
      </w:r>
    </w:p>
    <w:p w:rsidR="0024137B" w:rsidRDefault="0024137B" w:rsidP="0024137B">
      <w:pPr>
        <w:ind w:left="426" w:hanging="426"/>
        <w:rPr>
          <w:rFonts w:eastAsia="Times New Roman" w:cs="Arial"/>
          <w:kern w:val="0"/>
          <w:sz w:val="22"/>
          <w:szCs w:val="22"/>
          <w:lang w:eastAsia="de-DE" w:bidi="ar-SA"/>
        </w:rPr>
      </w:pPr>
    </w:p>
    <w:p w:rsidR="00007ACF" w:rsidRPr="00007ACF" w:rsidRDefault="00007ACF" w:rsidP="0024137B">
      <w:pPr>
        <w:rPr>
          <w:rFonts w:eastAsia="Times New Roman" w:cs="Arial"/>
          <w:kern w:val="0"/>
          <w:sz w:val="22"/>
          <w:szCs w:val="22"/>
          <w:lang w:eastAsia="de-DE" w:bidi="ar-SA"/>
        </w:rPr>
      </w:pPr>
      <w:r w:rsidRPr="00007ACF">
        <w:rPr>
          <w:rFonts w:eastAsia="Times New Roman" w:cs="Arial"/>
          <w:kern w:val="0"/>
          <w:sz w:val="22"/>
          <w:szCs w:val="22"/>
          <w:lang w:eastAsia="de-DE" w:bidi="ar-SA"/>
        </w:rPr>
        <w:t>Das Antwortschreiben bei einem Auskunftsersuchen hat einen gesetzlich definierten Mindestinhalt.</w:t>
      </w:r>
      <w:r w:rsidR="007348B3">
        <w:rPr>
          <w:rFonts w:eastAsia="Times New Roman" w:cs="Arial"/>
          <w:kern w:val="0"/>
          <w:sz w:val="22"/>
          <w:szCs w:val="22"/>
          <w:lang w:eastAsia="de-DE" w:bidi="ar-SA"/>
        </w:rPr>
        <w:t xml:space="preserve"> (Siehe Anlage 4 Ordner 1 Register 10)</w:t>
      </w:r>
      <w:r w:rsidRPr="00007ACF">
        <w:rPr>
          <w:rFonts w:eastAsia="Times New Roman" w:cs="Arial"/>
          <w:kern w:val="0"/>
          <w:sz w:val="22"/>
          <w:szCs w:val="22"/>
          <w:lang w:eastAsia="de-DE" w:bidi="ar-SA"/>
        </w:rPr>
        <w:t xml:space="preserve"> </w:t>
      </w:r>
    </w:p>
    <w:p w:rsidR="00007ACF" w:rsidRPr="00007ACF" w:rsidRDefault="00007ACF" w:rsidP="0024137B">
      <w:pPr>
        <w:ind w:left="426" w:hanging="426"/>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 </w:t>
      </w:r>
    </w:p>
    <w:p w:rsidR="00007ACF" w:rsidRPr="0024137B" w:rsidRDefault="00007ACF" w:rsidP="0024137B">
      <w:pPr>
        <w:pStyle w:val="Listenabsatz"/>
        <w:numPr>
          <w:ilvl w:val="1"/>
          <w:numId w:val="9"/>
        </w:numPr>
        <w:ind w:left="426" w:hanging="426"/>
        <w:rPr>
          <w:rFonts w:eastAsia="Times New Roman" w:cs="Arial"/>
          <w:kern w:val="0"/>
          <w:sz w:val="22"/>
          <w:szCs w:val="22"/>
          <w:lang w:eastAsia="de-DE" w:bidi="ar-SA"/>
        </w:rPr>
      </w:pPr>
      <w:r w:rsidRPr="0024137B">
        <w:rPr>
          <w:rFonts w:eastAsia="Times New Roman" w:cs="Arial"/>
          <w:kern w:val="0"/>
          <w:sz w:val="22"/>
          <w:szCs w:val="22"/>
          <w:lang w:eastAsia="de-DE" w:bidi="ar-SA"/>
        </w:rPr>
        <w:t xml:space="preserve">Dokumentation der Anfrage und der Beantwortung Sämtliche Vorgänge sollten insbesondere hinsichtlich des Fristenlaufs ausreichend in einem „Datenschutzlog“ dokumentiert werden. </w:t>
      </w:r>
    </w:p>
    <w:p w:rsidR="0024137B" w:rsidRPr="0024137B" w:rsidRDefault="0024137B" w:rsidP="0024137B">
      <w:pPr>
        <w:pStyle w:val="Listenabsatz"/>
        <w:ind w:left="1440"/>
        <w:rPr>
          <w:rFonts w:eastAsia="Times New Roman" w:cs="Arial"/>
          <w:kern w:val="0"/>
          <w:sz w:val="22"/>
          <w:szCs w:val="22"/>
          <w:lang w:eastAsia="de-DE" w:bidi="ar-SA"/>
        </w:rPr>
      </w:pPr>
    </w:p>
    <w:p w:rsidR="00007ACF" w:rsidRPr="00007ACF" w:rsidRDefault="00007ACF" w:rsidP="00007ACF">
      <w:pPr>
        <w:rPr>
          <w:rFonts w:eastAsia="Times New Roman" w:cs="Arial"/>
          <w:kern w:val="0"/>
          <w:sz w:val="22"/>
          <w:szCs w:val="22"/>
          <w:lang w:eastAsia="de-DE" w:bidi="ar-SA"/>
        </w:rPr>
      </w:pPr>
      <w:r w:rsidRPr="00007ACF">
        <w:rPr>
          <w:rFonts w:eastAsia="Times New Roman" w:cs="Arial"/>
          <w:kern w:val="0"/>
          <w:sz w:val="22"/>
          <w:szCs w:val="22"/>
          <w:lang w:eastAsia="de-DE" w:bidi="ar-SA"/>
        </w:rPr>
        <w:t xml:space="preserve"> </w:t>
      </w:r>
    </w:p>
    <w:p w:rsidR="00F43B23" w:rsidRPr="00007ACF" w:rsidRDefault="00007ACF" w:rsidP="00007ACF">
      <w:pPr>
        <w:rPr>
          <w:rFonts w:eastAsia="Times New Roman" w:cs="Arial"/>
          <w:kern w:val="0"/>
          <w:sz w:val="22"/>
          <w:szCs w:val="22"/>
          <w:lang w:eastAsia="de-DE" w:bidi="ar-SA"/>
        </w:rPr>
      </w:pPr>
      <w:r>
        <w:rPr>
          <w:rFonts w:eastAsia="Times New Roman" w:cs="Arial"/>
          <w:kern w:val="0"/>
          <w:sz w:val="22"/>
          <w:szCs w:val="22"/>
          <w:lang w:eastAsia="de-DE" w:bidi="ar-SA"/>
        </w:rPr>
        <w:t xml:space="preserve"> </w:t>
      </w:r>
      <w:bookmarkStart w:id="0" w:name="_GoBack"/>
      <w:bookmarkEnd w:id="0"/>
    </w:p>
    <w:sectPr w:rsidR="00F43B23" w:rsidRPr="00007ACF">
      <w:footerReference w:type="default" r:id="rId8"/>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E81" w:rsidRDefault="00C67E81">
      <w:r>
        <w:separator/>
      </w:r>
    </w:p>
  </w:endnote>
  <w:endnote w:type="continuationSeparator" w:id="0">
    <w:p w:rsidR="00C67E81" w:rsidRDefault="00C6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OpenSymbol">
    <w:altName w:val="Courier New"/>
    <w:charset w:val="00"/>
    <w:family w:val="auto"/>
    <w:pitch w:val="variable"/>
    <w:sig w:usb0="00000003"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007ACF"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007ACF" w:rsidRDefault="00007ACF">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007ACF" w:rsidRDefault="00007ACF">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007ACF" w:rsidRDefault="00007ACF">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rsidR="00007ACF" w:rsidRDefault="00007ACF">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07ACF" w:rsidRDefault="00007ACF">
          <w:pPr>
            <w:pStyle w:val="TableHeading"/>
          </w:pPr>
          <w:r>
            <w:t>Revision</w:t>
          </w:r>
        </w:p>
      </w:tc>
    </w:tr>
    <w:tr w:rsidR="00007ACF" w:rsidTr="006928F3">
      <w:tc>
        <w:tcPr>
          <w:tcW w:w="1500" w:type="dxa"/>
          <w:tcBorders>
            <w:left w:val="single" w:sz="2" w:space="0" w:color="000000"/>
            <w:bottom w:val="single" w:sz="2" w:space="0" w:color="000000"/>
          </w:tcBorders>
          <w:tcMar>
            <w:top w:w="55" w:type="dxa"/>
            <w:left w:w="55" w:type="dxa"/>
            <w:bottom w:w="55" w:type="dxa"/>
            <w:right w:w="55" w:type="dxa"/>
          </w:tcMar>
        </w:tcPr>
        <w:p w:rsidR="00007ACF" w:rsidRDefault="00007ACF">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007ACF" w:rsidRDefault="00007ACF">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007ACF" w:rsidRDefault="00007ACF">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rsidR="00007ACF" w:rsidRDefault="00007ACF">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rsidR="00007ACF" w:rsidRDefault="00007ACF">
          <w:pPr>
            <w:pStyle w:val="TableContents"/>
            <w:jc w:val="center"/>
          </w:pPr>
          <w:r>
            <w:t>0</w:t>
          </w:r>
        </w:p>
      </w:tc>
    </w:tr>
  </w:tbl>
  <w:p w:rsidR="00007ACF" w:rsidRDefault="00007A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E81" w:rsidRDefault="00C67E81">
      <w:r>
        <w:rPr>
          <w:color w:val="000000"/>
        </w:rPr>
        <w:ptab w:relativeTo="margin" w:alignment="center" w:leader="none"/>
      </w:r>
    </w:p>
  </w:footnote>
  <w:footnote w:type="continuationSeparator" w:id="0">
    <w:p w:rsidR="00C67E81" w:rsidRDefault="00C67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008A"/>
    <w:multiLevelType w:val="multilevel"/>
    <w:tmpl w:val="9FF2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57514"/>
    <w:multiLevelType w:val="hybridMultilevel"/>
    <w:tmpl w:val="BC742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08485E"/>
    <w:multiLevelType w:val="hybridMultilevel"/>
    <w:tmpl w:val="00D68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6665B1"/>
    <w:multiLevelType w:val="hybridMultilevel"/>
    <w:tmpl w:val="F7FA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985DE8"/>
    <w:multiLevelType w:val="multilevel"/>
    <w:tmpl w:val="83D2A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714B8"/>
    <w:multiLevelType w:val="multilevel"/>
    <w:tmpl w:val="2954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71DF0"/>
    <w:multiLevelType w:val="multilevel"/>
    <w:tmpl w:val="863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1941"/>
    <w:multiLevelType w:val="multilevel"/>
    <w:tmpl w:val="029A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C2F49"/>
    <w:multiLevelType w:val="hybridMultilevel"/>
    <w:tmpl w:val="6C80C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D45F87"/>
    <w:multiLevelType w:val="hybridMultilevel"/>
    <w:tmpl w:val="26921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236964"/>
    <w:multiLevelType w:val="hybridMultilevel"/>
    <w:tmpl w:val="04103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647AFC"/>
    <w:multiLevelType w:val="hybridMultilevel"/>
    <w:tmpl w:val="A2924C48"/>
    <w:lvl w:ilvl="0" w:tplc="7F14AFA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28D35EA"/>
    <w:multiLevelType w:val="hybridMultilevel"/>
    <w:tmpl w:val="31D4D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B9498C"/>
    <w:multiLevelType w:val="hybridMultilevel"/>
    <w:tmpl w:val="808AA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161C39"/>
    <w:multiLevelType w:val="multilevel"/>
    <w:tmpl w:val="B61C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5"/>
  </w:num>
  <w:num w:numId="2">
    <w:abstractNumId w:val="3"/>
  </w:num>
  <w:num w:numId="3">
    <w:abstractNumId w:val="9"/>
  </w:num>
  <w:num w:numId="4">
    <w:abstractNumId w:val="8"/>
  </w:num>
  <w:num w:numId="5">
    <w:abstractNumId w:val="14"/>
  </w:num>
  <w:num w:numId="6">
    <w:abstractNumId w:val="10"/>
  </w:num>
  <w:num w:numId="7">
    <w:abstractNumId w:val="0"/>
  </w:num>
  <w:num w:numId="8">
    <w:abstractNumId w:val="7"/>
  </w:num>
  <w:num w:numId="9">
    <w:abstractNumId w:val="4"/>
  </w:num>
  <w:num w:numId="10">
    <w:abstractNumId w:val="5"/>
  </w:num>
  <w:num w:numId="11">
    <w:abstractNumId w:val="6"/>
  </w:num>
  <w:num w:numId="12">
    <w:abstractNumId w:val="13"/>
  </w:num>
  <w:num w:numId="13">
    <w:abstractNumId w:val="1"/>
  </w:num>
  <w:num w:numId="14">
    <w:abstractNumId w:val="11"/>
  </w:num>
  <w:num w:numId="15">
    <w:abstractNumId w:val="2"/>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07ACF"/>
    <w:rsid w:val="00027D73"/>
    <w:rsid w:val="000401D5"/>
    <w:rsid w:val="000529B8"/>
    <w:rsid w:val="0005439B"/>
    <w:rsid w:val="0006167F"/>
    <w:rsid w:val="0006192F"/>
    <w:rsid w:val="00073DDF"/>
    <w:rsid w:val="0008079A"/>
    <w:rsid w:val="0008610E"/>
    <w:rsid w:val="00093D85"/>
    <w:rsid w:val="000B2C15"/>
    <w:rsid w:val="000D5F08"/>
    <w:rsid w:val="000F4621"/>
    <w:rsid w:val="00101733"/>
    <w:rsid w:val="00112465"/>
    <w:rsid w:val="001361C3"/>
    <w:rsid w:val="0014637E"/>
    <w:rsid w:val="0016531C"/>
    <w:rsid w:val="00165709"/>
    <w:rsid w:val="00181536"/>
    <w:rsid w:val="00197888"/>
    <w:rsid w:val="001A0407"/>
    <w:rsid w:val="001E7FB6"/>
    <w:rsid w:val="001F2D79"/>
    <w:rsid w:val="0024018B"/>
    <w:rsid w:val="00241207"/>
    <w:rsid w:val="0024137B"/>
    <w:rsid w:val="00261610"/>
    <w:rsid w:val="00274562"/>
    <w:rsid w:val="002866B7"/>
    <w:rsid w:val="00292ABE"/>
    <w:rsid w:val="002A5378"/>
    <w:rsid w:val="002A6A64"/>
    <w:rsid w:val="002C3853"/>
    <w:rsid w:val="002C536F"/>
    <w:rsid w:val="002D2C3C"/>
    <w:rsid w:val="0030442B"/>
    <w:rsid w:val="00314B81"/>
    <w:rsid w:val="00335099"/>
    <w:rsid w:val="00373095"/>
    <w:rsid w:val="00374483"/>
    <w:rsid w:val="00385DC7"/>
    <w:rsid w:val="003C31EE"/>
    <w:rsid w:val="003E4114"/>
    <w:rsid w:val="0040017C"/>
    <w:rsid w:val="004072DC"/>
    <w:rsid w:val="00431D4E"/>
    <w:rsid w:val="0043384C"/>
    <w:rsid w:val="00437C7A"/>
    <w:rsid w:val="00472F55"/>
    <w:rsid w:val="004B07B0"/>
    <w:rsid w:val="004D3818"/>
    <w:rsid w:val="004E7BD6"/>
    <w:rsid w:val="00501F35"/>
    <w:rsid w:val="005027E5"/>
    <w:rsid w:val="0050655B"/>
    <w:rsid w:val="00512BC2"/>
    <w:rsid w:val="005352A7"/>
    <w:rsid w:val="00547679"/>
    <w:rsid w:val="005527B6"/>
    <w:rsid w:val="00554DF4"/>
    <w:rsid w:val="00556C92"/>
    <w:rsid w:val="00566256"/>
    <w:rsid w:val="00582CBD"/>
    <w:rsid w:val="00587BF1"/>
    <w:rsid w:val="005D2EA6"/>
    <w:rsid w:val="005E3F8E"/>
    <w:rsid w:val="006013BE"/>
    <w:rsid w:val="00650FA2"/>
    <w:rsid w:val="00677702"/>
    <w:rsid w:val="00690E44"/>
    <w:rsid w:val="006928F3"/>
    <w:rsid w:val="006C3AAB"/>
    <w:rsid w:val="006E7D57"/>
    <w:rsid w:val="00707C5A"/>
    <w:rsid w:val="00707FCF"/>
    <w:rsid w:val="007348B3"/>
    <w:rsid w:val="00741101"/>
    <w:rsid w:val="00750041"/>
    <w:rsid w:val="00750469"/>
    <w:rsid w:val="00753374"/>
    <w:rsid w:val="00765900"/>
    <w:rsid w:val="00773C1A"/>
    <w:rsid w:val="00790906"/>
    <w:rsid w:val="007B0CE0"/>
    <w:rsid w:val="007D7136"/>
    <w:rsid w:val="007E3778"/>
    <w:rsid w:val="007F2E73"/>
    <w:rsid w:val="008026C5"/>
    <w:rsid w:val="00805313"/>
    <w:rsid w:val="00810C11"/>
    <w:rsid w:val="0081330F"/>
    <w:rsid w:val="00837DF2"/>
    <w:rsid w:val="0084152E"/>
    <w:rsid w:val="0085655A"/>
    <w:rsid w:val="00873691"/>
    <w:rsid w:val="008A2613"/>
    <w:rsid w:val="00926214"/>
    <w:rsid w:val="00971246"/>
    <w:rsid w:val="009C5D1E"/>
    <w:rsid w:val="009F46A7"/>
    <w:rsid w:val="00A21576"/>
    <w:rsid w:val="00A25348"/>
    <w:rsid w:val="00A404B1"/>
    <w:rsid w:val="00A622CE"/>
    <w:rsid w:val="00A7311D"/>
    <w:rsid w:val="00A760AF"/>
    <w:rsid w:val="00A9080C"/>
    <w:rsid w:val="00AC35F6"/>
    <w:rsid w:val="00AF4626"/>
    <w:rsid w:val="00AF6598"/>
    <w:rsid w:val="00AF708F"/>
    <w:rsid w:val="00B000E9"/>
    <w:rsid w:val="00B0661A"/>
    <w:rsid w:val="00B2323F"/>
    <w:rsid w:val="00B366C7"/>
    <w:rsid w:val="00B717CA"/>
    <w:rsid w:val="00B87F48"/>
    <w:rsid w:val="00B96989"/>
    <w:rsid w:val="00BB6FBD"/>
    <w:rsid w:val="00BD6AE4"/>
    <w:rsid w:val="00BF1DC2"/>
    <w:rsid w:val="00BF43A1"/>
    <w:rsid w:val="00C1241E"/>
    <w:rsid w:val="00C21422"/>
    <w:rsid w:val="00C22631"/>
    <w:rsid w:val="00C262D1"/>
    <w:rsid w:val="00C32D82"/>
    <w:rsid w:val="00C67D42"/>
    <w:rsid w:val="00C67E81"/>
    <w:rsid w:val="00CC0120"/>
    <w:rsid w:val="00D04E37"/>
    <w:rsid w:val="00D149B1"/>
    <w:rsid w:val="00D20FAD"/>
    <w:rsid w:val="00DA6C68"/>
    <w:rsid w:val="00DB241A"/>
    <w:rsid w:val="00DD784E"/>
    <w:rsid w:val="00DE34F3"/>
    <w:rsid w:val="00E63251"/>
    <w:rsid w:val="00E674E2"/>
    <w:rsid w:val="00E740C2"/>
    <w:rsid w:val="00E94F73"/>
    <w:rsid w:val="00E96C25"/>
    <w:rsid w:val="00EA75E3"/>
    <w:rsid w:val="00EC0B3F"/>
    <w:rsid w:val="00EE27BF"/>
    <w:rsid w:val="00EE450F"/>
    <w:rsid w:val="00F01C5B"/>
    <w:rsid w:val="00F071AF"/>
    <w:rsid w:val="00F12465"/>
    <w:rsid w:val="00F16CB4"/>
    <w:rsid w:val="00F40584"/>
    <w:rsid w:val="00F43B23"/>
    <w:rsid w:val="00F55594"/>
    <w:rsid w:val="00F751C7"/>
    <w:rsid w:val="00FA39BF"/>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C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110324792">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 w:id="895245090">
      <w:bodyDiv w:val="1"/>
      <w:marLeft w:val="0"/>
      <w:marRight w:val="0"/>
      <w:marTop w:val="0"/>
      <w:marBottom w:val="0"/>
      <w:divBdr>
        <w:top w:val="none" w:sz="0" w:space="0" w:color="auto"/>
        <w:left w:val="none" w:sz="0" w:space="0" w:color="auto"/>
        <w:bottom w:val="none" w:sz="0" w:space="0" w:color="auto"/>
        <w:right w:val="none" w:sz="0" w:space="0" w:color="auto"/>
      </w:divBdr>
    </w:div>
    <w:div w:id="1372997539">
      <w:bodyDiv w:val="1"/>
      <w:marLeft w:val="0"/>
      <w:marRight w:val="0"/>
      <w:marTop w:val="0"/>
      <w:marBottom w:val="0"/>
      <w:divBdr>
        <w:top w:val="none" w:sz="0" w:space="0" w:color="auto"/>
        <w:left w:val="none" w:sz="0" w:space="0" w:color="auto"/>
        <w:bottom w:val="none" w:sz="0" w:space="0" w:color="auto"/>
        <w:right w:val="none" w:sz="0" w:space="0" w:color="auto"/>
      </w:divBdr>
    </w:div>
    <w:div w:id="1488133500">
      <w:bodyDiv w:val="1"/>
      <w:marLeft w:val="0"/>
      <w:marRight w:val="0"/>
      <w:marTop w:val="0"/>
      <w:marBottom w:val="0"/>
      <w:divBdr>
        <w:top w:val="none" w:sz="0" w:space="0" w:color="auto"/>
        <w:left w:val="none" w:sz="0" w:space="0" w:color="auto"/>
        <w:bottom w:val="none" w:sz="0" w:space="0" w:color="auto"/>
        <w:right w:val="none" w:sz="0" w:space="0" w:color="auto"/>
      </w:divBdr>
      <w:divsChild>
        <w:div w:id="439685020">
          <w:marLeft w:val="0"/>
          <w:marRight w:val="0"/>
          <w:marTop w:val="0"/>
          <w:marBottom w:val="0"/>
          <w:divBdr>
            <w:top w:val="none" w:sz="0" w:space="0" w:color="auto"/>
            <w:left w:val="none" w:sz="0" w:space="0" w:color="auto"/>
            <w:bottom w:val="none" w:sz="0" w:space="0" w:color="auto"/>
            <w:right w:val="none" w:sz="0" w:space="0" w:color="auto"/>
          </w:divBdr>
          <w:divsChild>
            <w:div w:id="804159010">
              <w:marLeft w:val="0"/>
              <w:marRight w:val="0"/>
              <w:marTop w:val="0"/>
              <w:marBottom w:val="0"/>
              <w:divBdr>
                <w:top w:val="none" w:sz="0" w:space="0" w:color="auto"/>
                <w:left w:val="none" w:sz="0" w:space="0" w:color="auto"/>
                <w:bottom w:val="none" w:sz="0" w:space="0" w:color="auto"/>
                <w:right w:val="none" w:sz="0" w:space="0" w:color="auto"/>
              </w:divBdr>
              <w:divsChild>
                <w:div w:id="1663391177">
                  <w:marLeft w:val="0"/>
                  <w:marRight w:val="0"/>
                  <w:marTop w:val="0"/>
                  <w:marBottom w:val="0"/>
                  <w:divBdr>
                    <w:top w:val="none" w:sz="0" w:space="0" w:color="auto"/>
                    <w:left w:val="none" w:sz="0" w:space="0" w:color="auto"/>
                    <w:bottom w:val="none" w:sz="0" w:space="0" w:color="auto"/>
                    <w:right w:val="none" w:sz="0" w:space="0" w:color="auto"/>
                  </w:divBdr>
                  <w:divsChild>
                    <w:div w:id="695470003">
                      <w:marLeft w:val="0"/>
                      <w:marRight w:val="0"/>
                      <w:marTop w:val="0"/>
                      <w:marBottom w:val="0"/>
                      <w:divBdr>
                        <w:top w:val="none" w:sz="0" w:space="0" w:color="auto"/>
                        <w:left w:val="none" w:sz="0" w:space="0" w:color="auto"/>
                        <w:bottom w:val="none" w:sz="0" w:space="0" w:color="auto"/>
                        <w:right w:val="none" w:sz="0" w:space="0" w:color="auto"/>
                      </w:divBdr>
                      <w:divsChild>
                        <w:div w:id="1848708518">
                          <w:marLeft w:val="0"/>
                          <w:marRight w:val="0"/>
                          <w:marTop w:val="0"/>
                          <w:marBottom w:val="0"/>
                          <w:divBdr>
                            <w:top w:val="none" w:sz="0" w:space="0" w:color="auto"/>
                            <w:left w:val="none" w:sz="0" w:space="0" w:color="auto"/>
                            <w:bottom w:val="none" w:sz="0" w:space="0" w:color="auto"/>
                            <w:right w:val="none" w:sz="0" w:space="0" w:color="auto"/>
                          </w:divBdr>
                          <w:divsChild>
                            <w:div w:id="209803483">
                              <w:marLeft w:val="-225"/>
                              <w:marRight w:val="-225"/>
                              <w:marTop w:val="0"/>
                              <w:marBottom w:val="0"/>
                              <w:divBdr>
                                <w:top w:val="none" w:sz="0" w:space="0" w:color="auto"/>
                                <w:left w:val="none" w:sz="0" w:space="0" w:color="auto"/>
                                <w:bottom w:val="none" w:sz="0" w:space="0" w:color="auto"/>
                                <w:right w:val="none" w:sz="0" w:space="0" w:color="auto"/>
                              </w:divBdr>
                              <w:divsChild>
                                <w:div w:id="7352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106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3229-2E5F-4621-AF72-72801FC1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3792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2019-02-18T16:58:00Z</dcterms:created>
  <dcterms:modified xsi:type="dcterms:W3CDTF">2019-02-18T16:58:00Z</dcterms:modified>
</cp:coreProperties>
</file>