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415" w:rsidRDefault="009B4415">
      <w:pPr>
        <w:rPr>
          <w:sz w:val="22"/>
          <w:szCs w:val="22"/>
        </w:rPr>
      </w:pPr>
    </w:p>
    <w:tbl>
      <w:tblPr>
        <w:tblW w:w="963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38"/>
      </w:tblGrid>
      <w:tr w:rsidR="009B4415" w:rsidTr="009B4415">
        <w:trPr>
          <w:trHeight w:val="283"/>
        </w:trPr>
        <w:tc>
          <w:tcPr>
            <w:tcW w:w="9638" w:type="dxa"/>
            <w:tcMar>
              <w:top w:w="55" w:type="dxa"/>
              <w:left w:w="55" w:type="dxa"/>
              <w:bottom w:w="55" w:type="dxa"/>
              <w:right w:w="55" w:type="dxa"/>
            </w:tcMar>
          </w:tcPr>
          <w:p w:rsidR="009248A3" w:rsidRDefault="009B4415" w:rsidP="00DC609B">
            <w:pPr>
              <w:jc w:val="both"/>
              <w:rPr>
                <w:sz w:val="22"/>
                <w:szCs w:val="22"/>
              </w:rPr>
            </w:pPr>
            <w:r>
              <w:rPr>
                <w:sz w:val="22"/>
                <w:szCs w:val="22"/>
              </w:rPr>
              <w:t xml:space="preserve">Anlage 1 </w:t>
            </w:r>
            <w:proofErr w:type="spellStart"/>
            <w:r>
              <w:rPr>
                <w:sz w:val="22"/>
                <w:szCs w:val="22"/>
              </w:rPr>
              <w:t>DatSch</w:t>
            </w:r>
            <w:proofErr w:type="spellEnd"/>
            <w:r>
              <w:rPr>
                <w:sz w:val="22"/>
                <w:szCs w:val="22"/>
              </w:rPr>
              <w:t xml:space="preserve"> Ordner 2 Register 4 </w:t>
            </w:r>
          </w:p>
          <w:p w:rsidR="009B4415" w:rsidRPr="004B0058" w:rsidRDefault="009B4415" w:rsidP="00DC609B">
            <w:pPr>
              <w:jc w:val="both"/>
              <w:rPr>
                <w:sz w:val="22"/>
                <w:szCs w:val="22"/>
              </w:rPr>
            </w:pPr>
            <w:r>
              <w:rPr>
                <w:sz w:val="22"/>
                <w:szCs w:val="22"/>
              </w:rPr>
              <w:t>Information</w:t>
            </w:r>
            <w:r w:rsidR="009248A3">
              <w:rPr>
                <w:sz w:val="22"/>
                <w:szCs w:val="22"/>
              </w:rPr>
              <w:t>spflichten</w:t>
            </w:r>
            <w:r>
              <w:rPr>
                <w:sz w:val="22"/>
                <w:szCs w:val="22"/>
              </w:rPr>
              <w:t xml:space="preserve"> Videoüberwachung</w:t>
            </w:r>
          </w:p>
        </w:tc>
      </w:tr>
    </w:tbl>
    <w:p w:rsidR="009B4415" w:rsidRDefault="009B4415" w:rsidP="009B4415">
      <w:pPr>
        <w:rPr>
          <w:sz w:val="22"/>
          <w:szCs w:val="22"/>
        </w:rPr>
      </w:pPr>
    </w:p>
    <w:p w:rsidR="009248A3" w:rsidRPr="009248A3" w:rsidRDefault="009248A3" w:rsidP="009248A3">
      <w:pPr>
        <w:widowControl/>
        <w:suppressAutoHyphens w:val="0"/>
        <w:autoSpaceDN/>
        <w:spacing w:line="360" w:lineRule="atLeast"/>
        <w:jc w:val="both"/>
        <w:textAlignment w:val="auto"/>
        <w:outlineLvl w:val="1"/>
        <w:rPr>
          <w:rFonts w:eastAsia="Times New Roman" w:cs="Arial"/>
          <w:b/>
          <w:bCs/>
          <w:kern w:val="0"/>
          <w:sz w:val="22"/>
          <w:szCs w:val="22"/>
          <w:lang w:eastAsia="de-DE" w:bidi="ar-SA"/>
        </w:rPr>
      </w:pPr>
      <w:r w:rsidRPr="009248A3">
        <w:rPr>
          <w:rFonts w:eastAsia="Times New Roman" w:cs="Arial"/>
          <w:b/>
          <w:bCs/>
          <w:kern w:val="0"/>
          <w:sz w:val="22"/>
          <w:szCs w:val="22"/>
          <w:lang w:eastAsia="de-DE" w:bidi="ar-SA"/>
        </w:rPr>
        <w:t>Informationspflichten bei Videoüberwachungen</w:t>
      </w:r>
    </w:p>
    <w:p w:rsidR="009248A3" w:rsidRDefault="009248A3" w:rsidP="009248A3">
      <w:pPr>
        <w:widowControl/>
        <w:suppressAutoHyphens w:val="0"/>
        <w:autoSpaceDN/>
        <w:jc w:val="both"/>
        <w:textAlignment w:val="auto"/>
        <w:rPr>
          <w:rFonts w:eastAsia="Times New Roman" w:cs="Arial"/>
          <w:kern w:val="0"/>
          <w:sz w:val="22"/>
          <w:szCs w:val="22"/>
          <w:lang w:eastAsia="de-DE" w:bidi="ar-SA"/>
        </w:rPr>
      </w:pPr>
    </w:p>
    <w:p w:rsidR="009248A3" w:rsidRDefault="009248A3" w:rsidP="009248A3">
      <w:pPr>
        <w:widowControl/>
        <w:suppressAutoHyphens w:val="0"/>
        <w:autoSpaceDN/>
        <w:jc w:val="both"/>
        <w:textAlignment w:val="auto"/>
        <w:rPr>
          <w:rFonts w:eastAsia="Times New Roman" w:cs="Arial"/>
          <w:kern w:val="0"/>
          <w:sz w:val="22"/>
          <w:szCs w:val="22"/>
          <w:lang w:eastAsia="de-DE" w:bidi="ar-SA"/>
        </w:rPr>
      </w:pPr>
      <w:r w:rsidRPr="009248A3">
        <w:rPr>
          <w:rFonts w:eastAsia="Times New Roman" w:cs="Arial"/>
          <w:kern w:val="0"/>
          <w:sz w:val="22"/>
          <w:szCs w:val="22"/>
          <w:lang w:eastAsia="de-DE" w:bidi="ar-SA"/>
        </w:rPr>
        <w:t xml:space="preserve">Nach Ansicht der Aufsichtsbehörden richten sich die Informationspflichten nach Art. 13 DSGVO. Zwar enthalte der ab dem 25. Mai 2018 ebenfalls in Kraft tretende </w:t>
      </w:r>
      <w:hyperlink r:id="rId8" w:history="1">
        <w:r w:rsidRPr="009248A3">
          <w:rPr>
            <w:rFonts w:eastAsia="Times New Roman" w:cs="Arial"/>
            <w:kern w:val="0"/>
            <w:sz w:val="22"/>
            <w:szCs w:val="22"/>
            <w:lang w:eastAsia="de-DE" w:bidi="ar-SA"/>
          </w:rPr>
          <w:t>§ 4 des Bundesdatenschutzgesetzes</w:t>
        </w:r>
      </w:hyperlink>
      <w:r w:rsidRPr="009248A3">
        <w:rPr>
          <w:rFonts w:eastAsia="Times New Roman" w:cs="Arial"/>
          <w:kern w:val="0"/>
          <w:sz w:val="22"/>
          <w:szCs w:val="22"/>
          <w:lang w:eastAsia="de-DE" w:bidi="ar-SA"/>
        </w:rPr>
        <w:t xml:space="preserve"> (BDSG-neu, vgl. Art. 1 </w:t>
      </w:r>
      <w:proofErr w:type="spellStart"/>
      <w:r w:rsidRPr="009248A3">
        <w:rPr>
          <w:rFonts w:eastAsia="Times New Roman" w:cs="Arial"/>
          <w:kern w:val="0"/>
          <w:sz w:val="22"/>
          <w:szCs w:val="22"/>
          <w:lang w:eastAsia="de-DE" w:bidi="ar-SA"/>
        </w:rPr>
        <w:t>DSAnpUG</w:t>
      </w:r>
      <w:proofErr w:type="spellEnd"/>
      <w:r w:rsidRPr="009248A3">
        <w:rPr>
          <w:rFonts w:eastAsia="Times New Roman" w:cs="Arial"/>
          <w:kern w:val="0"/>
          <w:sz w:val="22"/>
          <w:szCs w:val="22"/>
          <w:lang w:eastAsia="de-DE" w:bidi="ar-SA"/>
        </w:rPr>
        <w:t xml:space="preserve">-EU) ebenfalls eine Regelung zur Videoüberwachung öffentlich zugänglicher Räume. </w:t>
      </w:r>
    </w:p>
    <w:p w:rsidR="009248A3" w:rsidRDefault="009248A3" w:rsidP="009248A3">
      <w:pPr>
        <w:widowControl/>
        <w:suppressAutoHyphens w:val="0"/>
        <w:autoSpaceDN/>
        <w:jc w:val="both"/>
        <w:textAlignment w:val="auto"/>
        <w:rPr>
          <w:rFonts w:eastAsia="Times New Roman" w:cs="Arial"/>
          <w:kern w:val="0"/>
          <w:sz w:val="22"/>
          <w:szCs w:val="22"/>
          <w:lang w:eastAsia="de-DE" w:bidi="ar-SA"/>
        </w:rPr>
      </w:pPr>
    </w:p>
    <w:p w:rsidR="009248A3" w:rsidRPr="009248A3" w:rsidRDefault="009248A3" w:rsidP="009248A3">
      <w:pPr>
        <w:widowControl/>
        <w:suppressAutoHyphens w:val="0"/>
        <w:autoSpaceDN/>
        <w:jc w:val="both"/>
        <w:textAlignment w:val="auto"/>
        <w:rPr>
          <w:rFonts w:eastAsia="Times New Roman" w:cs="Arial"/>
          <w:kern w:val="0"/>
          <w:sz w:val="22"/>
          <w:szCs w:val="22"/>
          <w:lang w:eastAsia="de-DE" w:bidi="ar-SA"/>
        </w:rPr>
      </w:pPr>
      <w:r w:rsidRPr="009248A3">
        <w:rPr>
          <w:rFonts w:eastAsia="Times New Roman" w:cs="Arial"/>
          <w:kern w:val="0"/>
          <w:sz w:val="22"/>
          <w:szCs w:val="22"/>
          <w:lang w:eastAsia="de-DE" w:bidi="ar-SA"/>
        </w:rPr>
        <w:t>Ob und in welchem Umfang diese Regelung aufgrund des Anwendungsvorrangs der DSGVO angewendet werden könne, bleibe jedoch einer Entscheidung im jeweiligen konkreten Einzelfall vorbehalten.</w:t>
      </w:r>
    </w:p>
    <w:p w:rsidR="009248A3" w:rsidRDefault="009248A3" w:rsidP="009248A3">
      <w:pPr>
        <w:widowControl/>
        <w:suppressAutoHyphens w:val="0"/>
        <w:autoSpaceDN/>
        <w:jc w:val="both"/>
        <w:textAlignment w:val="auto"/>
        <w:rPr>
          <w:rFonts w:eastAsia="Times New Roman" w:cs="Arial"/>
          <w:kern w:val="0"/>
          <w:sz w:val="22"/>
          <w:szCs w:val="22"/>
          <w:lang w:eastAsia="de-DE" w:bidi="ar-SA"/>
        </w:rPr>
      </w:pPr>
    </w:p>
    <w:p w:rsidR="009248A3" w:rsidRDefault="009248A3" w:rsidP="009248A3">
      <w:pPr>
        <w:widowControl/>
        <w:suppressAutoHyphens w:val="0"/>
        <w:autoSpaceDN/>
        <w:jc w:val="both"/>
        <w:textAlignment w:val="auto"/>
        <w:rPr>
          <w:rFonts w:eastAsia="Times New Roman" w:cs="Arial"/>
          <w:kern w:val="0"/>
          <w:sz w:val="22"/>
          <w:szCs w:val="22"/>
          <w:lang w:eastAsia="de-DE" w:bidi="ar-SA"/>
        </w:rPr>
      </w:pPr>
      <w:r w:rsidRPr="009248A3">
        <w:rPr>
          <w:rFonts w:eastAsia="Times New Roman" w:cs="Arial"/>
          <w:kern w:val="0"/>
          <w:sz w:val="22"/>
          <w:szCs w:val="22"/>
          <w:lang w:eastAsia="de-DE" w:bidi="ar-SA"/>
        </w:rPr>
        <w:t xml:space="preserve">Nach Ansicht der Aufsichtsbehörden ergäben sich daher aus </w:t>
      </w:r>
      <w:hyperlink r:id="rId9" w:tgtFrame="_blank" w:history="1">
        <w:r w:rsidRPr="009248A3">
          <w:rPr>
            <w:rFonts w:eastAsia="Times New Roman" w:cs="Arial"/>
            <w:kern w:val="0"/>
            <w:sz w:val="22"/>
            <w:szCs w:val="22"/>
            <w:lang w:eastAsia="de-DE" w:bidi="ar-SA"/>
          </w:rPr>
          <w:t>Art. 13 DSGVO</w:t>
        </w:r>
      </w:hyperlink>
      <w:r w:rsidRPr="009248A3">
        <w:rPr>
          <w:rFonts w:eastAsia="Times New Roman" w:cs="Arial"/>
          <w:kern w:val="0"/>
          <w:sz w:val="22"/>
          <w:szCs w:val="22"/>
          <w:lang w:eastAsia="de-DE" w:bidi="ar-SA"/>
        </w:rPr>
        <w:t xml:space="preserve"> folgende Mindestanforderungen an die Informationspflichten:</w:t>
      </w:r>
    </w:p>
    <w:p w:rsidR="009248A3" w:rsidRDefault="009248A3" w:rsidP="009248A3">
      <w:pPr>
        <w:widowControl/>
        <w:suppressAutoHyphens w:val="0"/>
        <w:autoSpaceDN/>
        <w:jc w:val="both"/>
        <w:textAlignment w:val="auto"/>
        <w:rPr>
          <w:rFonts w:eastAsia="Times New Roman" w:cs="Arial"/>
          <w:kern w:val="0"/>
          <w:sz w:val="22"/>
          <w:szCs w:val="22"/>
          <w:lang w:eastAsia="de-DE" w:bidi="ar-SA"/>
        </w:rPr>
      </w:pPr>
    </w:p>
    <w:p w:rsidR="009248A3" w:rsidRPr="009248A3" w:rsidRDefault="009248A3" w:rsidP="001E00EB">
      <w:pPr>
        <w:pStyle w:val="Listenabsatz"/>
        <w:widowControl/>
        <w:numPr>
          <w:ilvl w:val="0"/>
          <w:numId w:val="2"/>
        </w:numPr>
        <w:suppressAutoHyphens w:val="0"/>
        <w:autoSpaceDN/>
        <w:jc w:val="both"/>
        <w:textAlignment w:val="auto"/>
        <w:rPr>
          <w:rFonts w:eastAsia="Times New Roman" w:cs="Arial"/>
          <w:kern w:val="0"/>
          <w:sz w:val="22"/>
          <w:szCs w:val="22"/>
          <w:lang w:eastAsia="de-DE" w:bidi="ar-SA"/>
        </w:rPr>
      </w:pPr>
      <w:r w:rsidRPr="009248A3">
        <w:rPr>
          <w:rFonts w:eastAsia="Times New Roman" w:cs="Arial"/>
          <w:kern w:val="0"/>
          <w:sz w:val="22"/>
          <w:szCs w:val="22"/>
          <w:lang w:eastAsia="de-DE" w:bidi="ar-SA"/>
        </w:rPr>
        <w:t>Umstand der Beobachtung – Piktogramm, Kamerasymbol</w:t>
      </w:r>
    </w:p>
    <w:p w:rsidR="009248A3" w:rsidRPr="009248A3" w:rsidRDefault="009248A3" w:rsidP="001E00EB">
      <w:pPr>
        <w:pStyle w:val="Listenabsatz"/>
        <w:widowControl/>
        <w:numPr>
          <w:ilvl w:val="0"/>
          <w:numId w:val="2"/>
        </w:numPr>
        <w:suppressAutoHyphens w:val="0"/>
        <w:autoSpaceDN/>
        <w:spacing w:line="300" w:lineRule="atLeast"/>
        <w:jc w:val="both"/>
        <w:textAlignment w:val="auto"/>
        <w:rPr>
          <w:rFonts w:eastAsia="Times New Roman" w:cs="Arial"/>
          <w:kern w:val="0"/>
          <w:sz w:val="22"/>
          <w:szCs w:val="22"/>
          <w:lang w:eastAsia="de-DE" w:bidi="ar-SA"/>
        </w:rPr>
      </w:pPr>
      <w:r w:rsidRPr="009248A3">
        <w:rPr>
          <w:rFonts w:eastAsia="Times New Roman" w:cs="Arial"/>
          <w:kern w:val="0"/>
          <w:sz w:val="22"/>
          <w:szCs w:val="22"/>
          <w:lang w:eastAsia="de-DE" w:bidi="ar-SA"/>
        </w:rPr>
        <w:t xml:space="preserve">Identität des für die Videoüberwachung Verantwortlichen – Name einschl. Kontaktdaten (Art. 13 Abs. 1 </w:t>
      </w:r>
      <w:proofErr w:type="spellStart"/>
      <w:r w:rsidRPr="009248A3">
        <w:rPr>
          <w:rFonts w:eastAsia="Times New Roman" w:cs="Arial"/>
          <w:kern w:val="0"/>
          <w:sz w:val="22"/>
          <w:szCs w:val="22"/>
          <w:lang w:eastAsia="de-DE" w:bidi="ar-SA"/>
        </w:rPr>
        <w:t>lit</w:t>
      </w:r>
      <w:proofErr w:type="spellEnd"/>
      <w:r w:rsidRPr="009248A3">
        <w:rPr>
          <w:rFonts w:eastAsia="Times New Roman" w:cs="Arial"/>
          <w:kern w:val="0"/>
          <w:sz w:val="22"/>
          <w:szCs w:val="22"/>
          <w:lang w:eastAsia="de-DE" w:bidi="ar-SA"/>
        </w:rPr>
        <w:t>. a DSGVO).</w:t>
      </w:r>
    </w:p>
    <w:p w:rsidR="009248A3" w:rsidRPr="009248A3" w:rsidRDefault="009248A3" w:rsidP="001E00EB">
      <w:pPr>
        <w:pStyle w:val="Listenabsatz"/>
        <w:widowControl/>
        <w:numPr>
          <w:ilvl w:val="0"/>
          <w:numId w:val="2"/>
        </w:numPr>
        <w:suppressAutoHyphens w:val="0"/>
        <w:autoSpaceDN/>
        <w:spacing w:line="300" w:lineRule="atLeast"/>
        <w:jc w:val="both"/>
        <w:textAlignment w:val="auto"/>
        <w:rPr>
          <w:rFonts w:eastAsia="Times New Roman" w:cs="Arial"/>
          <w:kern w:val="0"/>
          <w:sz w:val="22"/>
          <w:szCs w:val="22"/>
          <w:lang w:eastAsia="de-DE" w:bidi="ar-SA"/>
        </w:rPr>
      </w:pPr>
      <w:r w:rsidRPr="009248A3">
        <w:rPr>
          <w:rFonts w:eastAsia="Times New Roman" w:cs="Arial"/>
          <w:kern w:val="0"/>
          <w:sz w:val="22"/>
          <w:szCs w:val="22"/>
          <w:lang w:eastAsia="de-DE" w:bidi="ar-SA"/>
        </w:rPr>
        <w:t xml:space="preserve">Kontaktdaten des betrieblichen Datenschutzbeauftragten – soweit benannt, dann aber zwingend (Art. 13 Abs. 1 </w:t>
      </w:r>
      <w:proofErr w:type="spellStart"/>
      <w:r w:rsidRPr="009248A3">
        <w:rPr>
          <w:rFonts w:eastAsia="Times New Roman" w:cs="Arial"/>
          <w:kern w:val="0"/>
          <w:sz w:val="22"/>
          <w:szCs w:val="22"/>
          <w:lang w:eastAsia="de-DE" w:bidi="ar-SA"/>
        </w:rPr>
        <w:t>lit</w:t>
      </w:r>
      <w:proofErr w:type="spellEnd"/>
      <w:r w:rsidRPr="009248A3">
        <w:rPr>
          <w:rFonts w:eastAsia="Times New Roman" w:cs="Arial"/>
          <w:kern w:val="0"/>
          <w:sz w:val="22"/>
          <w:szCs w:val="22"/>
          <w:lang w:eastAsia="de-DE" w:bidi="ar-SA"/>
        </w:rPr>
        <w:t>. b DSGVO).</w:t>
      </w:r>
    </w:p>
    <w:p w:rsidR="009248A3" w:rsidRPr="009248A3" w:rsidRDefault="009248A3" w:rsidP="001E00EB">
      <w:pPr>
        <w:pStyle w:val="Listenabsatz"/>
        <w:widowControl/>
        <w:numPr>
          <w:ilvl w:val="0"/>
          <w:numId w:val="2"/>
        </w:numPr>
        <w:suppressAutoHyphens w:val="0"/>
        <w:autoSpaceDN/>
        <w:spacing w:line="300" w:lineRule="atLeast"/>
        <w:jc w:val="both"/>
        <w:textAlignment w:val="auto"/>
        <w:rPr>
          <w:rFonts w:eastAsia="Times New Roman" w:cs="Arial"/>
          <w:kern w:val="0"/>
          <w:sz w:val="22"/>
          <w:szCs w:val="22"/>
          <w:lang w:eastAsia="de-DE" w:bidi="ar-SA"/>
        </w:rPr>
      </w:pPr>
      <w:r w:rsidRPr="009248A3">
        <w:rPr>
          <w:rFonts w:eastAsia="Times New Roman" w:cs="Arial"/>
          <w:kern w:val="0"/>
          <w:sz w:val="22"/>
          <w:szCs w:val="22"/>
          <w:lang w:eastAsia="de-DE" w:bidi="ar-SA"/>
        </w:rPr>
        <w:t xml:space="preserve">Verarbeitungszwecke und Rechtsgrundlage in Schlagworten (Art. 13 Abs. 1 </w:t>
      </w:r>
      <w:proofErr w:type="spellStart"/>
      <w:r w:rsidRPr="009248A3">
        <w:rPr>
          <w:rFonts w:eastAsia="Times New Roman" w:cs="Arial"/>
          <w:kern w:val="0"/>
          <w:sz w:val="22"/>
          <w:szCs w:val="22"/>
          <w:lang w:eastAsia="de-DE" w:bidi="ar-SA"/>
        </w:rPr>
        <w:t>lit</w:t>
      </w:r>
      <w:proofErr w:type="spellEnd"/>
      <w:r w:rsidRPr="009248A3">
        <w:rPr>
          <w:rFonts w:eastAsia="Times New Roman" w:cs="Arial"/>
          <w:kern w:val="0"/>
          <w:sz w:val="22"/>
          <w:szCs w:val="22"/>
          <w:lang w:eastAsia="de-DE" w:bidi="ar-SA"/>
        </w:rPr>
        <w:t>. c DSGVO).</w:t>
      </w:r>
    </w:p>
    <w:p w:rsidR="009248A3" w:rsidRPr="009248A3" w:rsidRDefault="009248A3" w:rsidP="001E00EB">
      <w:pPr>
        <w:pStyle w:val="Listenabsatz"/>
        <w:widowControl/>
        <w:numPr>
          <w:ilvl w:val="0"/>
          <w:numId w:val="2"/>
        </w:numPr>
        <w:suppressAutoHyphens w:val="0"/>
        <w:autoSpaceDN/>
        <w:spacing w:line="300" w:lineRule="atLeast"/>
        <w:jc w:val="both"/>
        <w:textAlignment w:val="auto"/>
        <w:rPr>
          <w:rFonts w:eastAsia="Times New Roman" w:cs="Arial"/>
          <w:kern w:val="0"/>
          <w:sz w:val="22"/>
          <w:szCs w:val="22"/>
          <w:lang w:eastAsia="de-DE" w:bidi="ar-SA"/>
        </w:rPr>
      </w:pPr>
      <w:r w:rsidRPr="009248A3">
        <w:rPr>
          <w:rFonts w:eastAsia="Times New Roman" w:cs="Arial"/>
          <w:kern w:val="0"/>
          <w:sz w:val="22"/>
          <w:szCs w:val="22"/>
          <w:lang w:eastAsia="de-DE" w:bidi="ar-SA"/>
        </w:rPr>
        <w:t xml:space="preserve">Angabe des berechtigten Interesses – soweit die Verarbeitung auf </w:t>
      </w:r>
      <w:hyperlink r:id="rId10" w:tgtFrame="_blank" w:history="1">
        <w:r w:rsidRPr="009248A3">
          <w:rPr>
            <w:rFonts w:eastAsia="Times New Roman" w:cs="Arial"/>
            <w:kern w:val="0"/>
            <w:sz w:val="22"/>
            <w:szCs w:val="22"/>
            <w:lang w:eastAsia="de-DE" w:bidi="ar-SA"/>
          </w:rPr>
          <w:t xml:space="preserve">Art. 6 Abs. 1 S. 1 </w:t>
        </w:r>
        <w:proofErr w:type="spellStart"/>
        <w:r w:rsidRPr="009248A3">
          <w:rPr>
            <w:rFonts w:eastAsia="Times New Roman" w:cs="Arial"/>
            <w:kern w:val="0"/>
            <w:sz w:val="22"/>
            <w:szCs w:val="22"/>
            <w:lang w:eastAsia="de-DE" w:bidi="ar-SA"/>
          </w:rPr>
          <w:t>lit</w:t>
        </w:r>
        <w:proofErr w:type="spellEnd"/>
        <w:r w:rsidRPr="009248A3">
          <w:rPr>
            <w:rFonts w:eastAsia="Times New Roman" w:cs="Arial"/>
            <w:kern w:val="0"/>
            <w:sz w:val="22"/>
            <w:szCs w:val="22"/>
            <w:lang w:eastAsia="de-DE" w:bidi="ar-SA"/>
          </w:rPr>
          <w:t>. f DSGVO</w:t>
        </w:r>
      </w:hyperlink>
      <w:r w:rsidRPr="009248A3">
        <w:rPr>
          <w:rFonts w:eastAsia="Times New Roman" w:cs="Arial"/>
          <w:kern w:val="0"/>
          <w:sz w:val="22"/>
          <w:szCs w:val="22"/>
          <w:lang w:eastAsia="de-DE" w:bidi="ar-SA"/>
        </w:rPr>
        <w:t xml:space="preserve"> beruht (Art. 13 Abs. 1 </w:t>
      </w:r>
      <w:proofErr w:type="spellStart"/>
      <w:r w:rsidRPr="009248A3">
        <w:rPr>
          <w:rFonts w:eastAsia="Times New Roman" w:cs="Arial"/>
          <w:kern w:val="0"/>
          <w:sz w:val="22"/>
          <w:szCs w:val="22"/>
          <w:lang w:eastAsia="de-DE" w:bidi="ar-SA"/>
        </w:rPr>
        <w:t>lit</w:t>
      </w:r>
      <w:proofErr w:type="spellEnd"/>
      <w:r w:rsidRPr="009248A3">
        <w:rPr>
          <w:rFonts w:eastAsia="Times New Roman" w:cs="Arial"/>
          <w:kern w:val="0"/>
          <w:sz w:val="22"/>
          <w:szCs w:val="22"/>
          <w:lang w:eastAsia="de-DE" w:bidi="ar-SA"/>
        </w:rPr>
        <w:t>. d DSGVO).</w:t>
      </w:r>
    </w:p>
    <w:p w:rsidR="009248A3" w:rsidRPr="009248A3" w:rsidRDefault="009248A3" w:rsidP="001E00EB">
      <w:pPr>
        <w:pStyle w:val="Listenabsatz"/>
        <w:widowControl/>
        <w:numPr>
          <w:ilvl w:val="0"/>
          <w:numId w:val="2"/>
        </w:numPr>
        <w:suppressAutoHyphens w:val="0"/>
        <w:autoSpaceDN/>
        <w:spacing w:line="300" w:lineRule="atLeast"/>
        <w:jc w:val="both"/>
        <w:textAlignment w:val="auto"/>
        <w:rPr>
          <w:rFonts w:eastAsia="Times New Roman" w:cs="Arial"/>
          <w:kern w:val="0"/>
          <w:sz w:val="22"/>
          <w:szCs w:val="22"/>
          <w:lang w:eastAsia="de-DE" w:bidi="ar-SA"/>
        </w:rPr>
      </w:pPr>
      <w:r w:rsidRPr="009248A3">
        <w:rPr>
          <w:rFonts w:eastAsia="Times New Roman" w:cs="Arial"/>
          <w:kern w:val="0"/>
          <w:sz w:val="22"/>
          <w:szCs w:val="22"/>
          <w:lang w:eastAsia="de-DE" w:bidi="ar-SA"/>
        </w:rPr>
        <w:t xml:space="preserve">Dauer der Speicherung (Art. 13 Abs. 2 </w:t>
      </w:r>
      <w:proofErr w:type="spellStart"/>
      <w:r w:rsidRPr="009248A3">
        <w:rPr>
          <w:rFonts w:eastAsia="Times New Roman" w:cs="Arial"/>
          <w:kern w:val="0"/>
          <w:sz w:val="22"/>
          <w:szCs w:val="22"/>
          <w:lang w:eastAsia="de-DE" w:bidi="ar-SA"/>
        </w:rPr>
        <w:t>lit</w:t>
      </w:r>
      <w:proofErr w:type="spellEnd"/>
      <w:r w:rsidRPr="009248A3">
        <w:rPr>
          <w:rFonts w:eastAsia="Times New Roman" w:cs="Arial"/>
          <w:kern w:val="0"/>
          <w:sz w:val="22"/>
          <w:szCs w:val="22"/>
          <w:lang w:eastAsia="de-DE" w:bidi="ar-SA"/>
        </w:rPr>
        <w:t>. a DSGVO).</w:t>
      </w:r>
    </w:p>
    <w:p w:rsidR="009B4415" w:rsidRDefault="009248A3" w:rsidP="001E00EB">
      <w:pPr>
        <w:pStyle w:val="Listenabsatz"/>
        <w:widowControl/>
        <w:numPr>
          <w:ilvl w:val="0"/>
          <w:numId w:val="2"/>
        </w:numPr>
        <w:suppressAutoHyphens w:val="0"/>
        <w:autoSpaceDN/>
        <w:spacing w:line="300" w:lineRule="atLeast"/>
        <w:jc w:val="both"/>
        <w:textAlignment w:val="auto"/>
        <w:rPr>
          <w:rFonts w:eastAsia="Times New Roman" w:cs="Arial"/>
          <w:kern w:val="0"/>
          <w:sz w:val="22"/>
          <w:szCs w:val="22"/>
          <w:lang w:eastAsia="de-DE" w:bidi="ar-SA"/>
        </w:rPr>
      </w:pPr>
      <w:r w:rsidRPr="009248A3">
        <w:rPr>
          <w:rFonts w:eastAsia="Times New Roman" w:cs="Arial"/>
          <w:kern w:val="0"/>
          <w:sz w:val="22"/>
          <w:szCs w:val="22"/>
          <w:lang w:eastAsia="de-DE" w:bidi="ar-SA"/>
        </w:rPr>
        <w:t>Hinweis auf Zugang zu den weiteren Pflichtinformationen gem. Art. 13 Abs. 1 und 2 DSGVO (wie Auskunftsrecht, Beschwerderecht, ggf. Empfänger der Daten).</w:t>
      </w:r>
    </w:p>
    <w:p w:rsidR="008E14CF" w:rsidRPr="008E14CF" w:rsidRDefault="008E14CF" w:rsidP="008E14CF">
      <w:pPr>
        <w:pStyle w:val="Listenabsatz"/>
        <w:widowControl/>
        <w:suppressAutoHyphens w:val="0"/>
        <w:autoSpaceDN/>
        <w:spacing w:line="300" w:lineRule="atLeast"/>
        <w:jc w:val="both"/>
        <w:textAlignment w:val="auto"/>
        <w:rPr>
          <w:rFonts w:eastAsia="Times New Roman" w:cs="Arial"/>
          <w:kern w:val="0"/>
          <w:sz w:val="22"/>
          <w:szCs w:val="22"/>
          <w:lang w:eastAsia="de-DE" w:bidi="ar-SA"/>
        </w:rPr>
      </w:pPr>
    </w:p>
    <w:p w:rsidR="008E14CF" w:rsidRPr="008E14CF" w:rsidRDefault="008E14CF" w:rsidP="008E14CF">
      <w:pPr>
        <w:widowControl/>
        <w:suppressAutoHyphens w:val="0"/>
        <w:autoSpaceDN/>
        <w:spacing w:line="360" w:lineRule="atLeast"/>
        <w:jc w:val="both"/>
        <w:textAlignment w:val="auto"/>
        <w:outlineLvl w:val="1"/>
        <w:rPr>
          <w:rFonts w:eastAsia="Times New Roman" w:cs="Arial"/>
          <w:b/>
          <w:bCs/>
          <w:kern w:val="0"/>
          <w:sz w:val="22"/>
          <w:szCs w:val="22"/>
          <w:lang w:eastAsia="de-DE" w:bidi="ar-SA"/>
        </w:rPr>
      </w:pPr>
      <w:r w:rsidRPr="008E14CF">
        <w:rPr>
          <w:rFonts w:eastAsia="Times New Roman" w:cs="Arial"/>
          <w:b/>
          <w:bCs/>
          <w:kern w:val="0"/>
          <w:sz w:val="22"/>
          <w:szCs w:val="22"/>
          <w:lang w:eastAsia="de-DE" w:bidi="ar-SA"/>
        </w:rPr>
        <w:t>Deutsche Einschränkung für öffentlich zugängliche Räume</w:t>
      </w:r>
    </w:p>
    <w:p w:rsidR="008E14CF" w:rsidRDefault="008E14CF" w:rsidP="008E14CF">
      <w:pPr>
        <w:widowControl/>
        <w:suppressAutoHyphens w:val="0"/>
        <w:autoSpaceDN/>
        <w:jc w:val="both"/>
        <w:textAlignment w:val="auto"/>
        <w:rPr>
          <w:rFonts w:eastAsia="Times New Roman" w:cs="Arial"/>
          <w:kern w:val="0"/>
          <w:sz w:val="22"/>
          <w:szCs w:val="22"/>
          <w:lang w:eastAsia="de-DE" w:bidi="ar-SA"/>
        </w:rPr>
      </w:pPr>
    </w:p>
    <w:p w:rsidR="008E14CF" w:rsidRDefault="008E14CF" w:rsidP="008E14CF">
      <w:pPr>
        <w:widowControl/>
        <w:suppressAutoHyphens w:val="0"/>
        <w:autoSpaceDN/>
        <w:jc w:val="both"/>
        <w:textAlignment w:val="auto"/>
        <w:rPr>
          <w:rFonts w:eastAsia="Times New Roman" w:cs="Arial"/>
          <w:kern w:val="0"/>
          <w:sz w:val="22"/>
          <w:szCs w:val="22"/>
          <w:lang w:eastAsia="de-DE" w:bidi="ar-SA"/>
        </w:rPr>
      </w:pPr>
      <w:r w:rsidRPr="008E14CF">
        <w:rPr>
          <w:rFonts w:eastAsia="Times New Roman" w:cs="Arial"/>
          <w:kern w:val="0"/>
          <w:sz w:val="22"/>
          <w:szCs w:val="22"/>
          <w:lang w:eastAsia="de-DE" w:bidi="ar-SA"/>
        </w:rPr>
        <w:t xml:space="preserve">Für öffentlich zugängliche Räume (z.B. Videoüberwachungen in Supermärkten) hat die o.g. Rechtsprechung des EuGH jedoch auch praktische Konsequenzen. Hintergrund hierfür ist, dass Art. 14 DSGVO in Absatz 5 </w:t>
      </w:r>
      <w:proofErr w:type="spellStart"/>
      <w:r w:rsidRPr="008E14CF">
        <w:rPr>
          <w:rFonts w:eastAsia="Times New Roman" w:cs="Arial"/>
          <w:kern w:val="0"/>
          <w:sz w:val="22"/>
          <w:szCs w:val="22"/>
          <w:lang w:eastAsia="de-DE" w:bidi="ar-SA"/>
        </w:rPr>
        <w:t>lit</w:t>
      </w:r>
      <w:proofErr w:type="spellEnd"/>
      <w:r w:rsidRPr="008E14CF">
        <w:rPr>
          <w:rFonts w:eastAsia="Times New Roman" w:cs="Arial"/>
          <w:kern w:val="0"/>
          <w:sz w:val="22"/>
          <w:szCs w:val="22"/>
          <w:lang w:eastAsia="de-DE" w:bidi="ar-SA"/>
        </w:rPr>
        <w:t xml:space="preserve">. c eine Öffnungsklausel in das nationale Recht vorsieht sofern die Informationspflichten dort ausdrücklich geregelt werden. Dies ist beim neuen </w:t>
      </w:r>
      <w:hyperlink r:id="rId11" w:tgtFrame="_blank" w:history="1">
        <w:r w:rsidRPr="008E14CF">
          <w:rPr>
            <w:rFonts w:eastAsia="Times New Roman" w:cs="Arial"/>
            <w:kern w:val="0"/>
            <w:sz w:val="22"/>
            <w:szCs w:val="22"/>
            <w:lang w:eastAsia="de-DE" w:bidi="ar-SA"/>
          </w:rPr>
          <w:t>§ 4 BDSG</w:t>
        </w:r>
      </w:hyperlink>
      <w:r w:rsidRPr="008E14CF">
        <w:rPr>
          <w:rFonts w:eastAsia="Times New Roman" w:cs="Arial"/>
          <w:kern w:val="0"/>
          <w:sz w:val="22"/>
          <w:szCs w:val="22"/>
          <w:lang w:eastAsia="de-DE" w:bidi="ar-SA"/>
        </w:rPr>
        <w:t xml:space="preserve"> jedoch der Fall. </w:t>
      </w:r>
    </w:p>
    <w:p w:rsidR="008E14CF" w:rsidRDefault="008E14CF" w:rsidP="008E14CF">
      <w:pPr>
        <w:widowControl/>
        <w:suppressAutoHyphens w:val="0"/>
        <w:autoSpaceDN/>
        <w:jc w:val="both"/>
        <w:textAlignment w:val="auto"/>
        <w:rPr>
          <w:rFonts w:eastAsia="Times New Roman" w:cs="Arial"/>
          <w:kern w:val="0"/>
          <w:sz w:val="22"/>
          <w:szCs w:val="22"/>
          <w:lang w:eastAsia="de-DE" w:bidi="ar-SA"/>
        </w:rPr>
      </w:pPr>
    </w:p>
    <w:p w:rsidR="008E14CF" w:rsidRDefault="008E14CF" w:rsidP="008E14CF">
      <w:pPr>
        <w:widowControl/>
        <w:suppressAutoHyphens w:val="0"/>
        <w:autoSpaceDN/>
        <w:jc w:val="both"/>
        <w:textAlignment w:val="auto"/>
        <w:rPr>
          <w:rFonts w:eastAsia="Times New Roman" w:cs="Arial"/>
          <w:kern w:val="0"/>
          <w:sz w:val="22"/>
          <w:szCs w:val="22"/>
          <w:lang w:eastAsia="de-DE" w:bidi="ar-SA"/>
        </w:rPr>
      </w:pPr>
      <w:r w:rsidRPr="008E14CF">
        <w:rPr>
          <w:rFonts w:eastAsia="Times New Roman" w:cs="Arial"/>
          <w:kern w:val="0"/>
          <w:sz w:val="22"/>
          <w:szCs w:val="22"/>
          <w:lang w:eastAsia="de-DE" w:bidi="ar-SA"/>
        </w:rPr>
        <w:t>Hiernach sind gem. Abs. 2</w:t>
      </w:r>
      <w:r>
        <w:rPr>
          <w:rFonts w:eastAsia="Times New Roman" w:cs="Arial"/>
          <w:kern w:val="0"/>
          <w:sz w:val="22"/>
          <w:szCs w:val="22"/>
          <w:lang w:eastAsia="de-DE" w:bidi="ar-SA"/>
        </w:rPr>
        <w:t>:</w:t>
      </w:r>
    </w:p>
    <w:p w:rsidR="008E14CF" w:rsidRPr="008E14CF" w:rsidRDefault="008E14CF" w:rsidP="008E14CF">
      <w:pPr>
        <w:widowControl/>
        <w:suppressAutoHyphens w:val="0"/>
        <w:autoSpaceDN/>
        <w:jc w:val="both"/>
        <w:textAlignment w:val="auto"/>
        <w:rPr>
          <w:rFonts w:eastAsia="Times New Roman" w:cs="Arial"/>
          <w:kern w:val="0"/>
          <w:sz w:val="22"/>
          <w:szCs w:val="22"/>
          <w:lang w:eastAsia="de-DE" w:bidi="ar-SA"/>
        </w:rPr>
      </w:pPr>
    </w:p>
    <w:p w:rsidR="008E14CF" w:rsidRPr="008E14CF" w:rsidRDefault="008E14CF" w:rsidP="001E00EB">
      <w:pPr>
        <w:pStyle w:val="Listenabsatz"/>
        <w:widowControl/>
        <w:numPr>
          <w:ilvl w:val="0"/>
          <w:numId w:val="3"/>
        </w:numPr>
        <w:suppressAutoHyphens w:val="0"/>
        <w:autoSpaceDN/>
        <w:spacing w:line="300" w:lineRule="atLeast"/>
        <w:jc w:val="both"/>
        <w:textAlignment w:val="auto"/>
        <w:rPr>
          <w:rFonts w:eastAsia="Times New Roman" w:cs="Arial"/>
          <w:kern w:val="0"/>
          <w:sz w:val="22"/>
          <w:szCs w:val="22"/>
          <w:lang w:eastAsia="de-DE" w:bidi="ar-SA"/>
        </w:rPr>
      </w:pPr>
      <w:r w:rsidRPr="008E14CF">
        <w:rPr>
          <w:rFonts w:eastAsia="Times New Roman" w:cs="Arial"/>
          <w:kern w:val="0"/>
          <w:sz w:val="22"/>
          <w:szCs w:val="22"/>
          <w:lang w:eastAsia="de-DE" w:bidi="ar-SA"/>
        </w:rPr>
        <w:t>der Umstand der Beobachtung</w:t>
      </w:r>
    </w:p>
    <w:p w:rsidR="008E14CF" w:rsidRPr="008E14CF" w:rsidRDefault="008E14CF" w:rsidP="001E00EB">
      <w:pPr>
        <w:pStyle w:val="Listenabsatz"/>
        <w:widowControl/>
        <w:numPr>
          <w:ilvl w:val="0"/>
          <w:numId w:val="3"/>
        </w:numPr>
        <w:suppressAutoHyphens w:val="0"/>
        <w:autoSpaceDN/>
        <w:spacing w:line="300" w:lineRule="atLeast"/>
        <w:jc w:val="both"/>
        <w:textAlignment w:val="auto"/>
        <w:rPr>
          <w:rFonts w:eastAsia="Times New Roman" w:cs="Arial"/>
          <w:kern w:val="0"/>
          <w:sz w:val="22"/>
          <w:szCs w:val="22"/>
          <w:lang w:eastAsia="de-DE" w:bidi="ar-SA"/>
        </w:rPr>
      </w:pPr>
      <w:r w:rsidRPr="008E14CF">
        <w:rPr>
          <w:rFonts w:eastAsia="Times New Roman" w:cs="Arial"/>
          <w:kern w:val="0"/>
          <w:sz w:val="22"/>
          <w:szCs w:val="22"/>
          <w:lang w:eastAsia="de-DE" w:bidi="ar-SA"/>
        </w:rPr>
        <w:t>der Name und</w:t>
      </w:r>
    </w:p>
    <w:p w:rsidR="008E14CF" w:rsidRPr="008E14CF" w:rsidRDefault="008E14CF" w:rsidP="001E00EB">
      <w:pPr>
        <w:pStyle w:val="Listenabsatz"/>
        <w:widowControl/>
        <w:numPr>
          <w:ilvl w:val="0"/>
          <w:numId w:val="3"/>
        </w:numPr>
        <w:suppressAutoHyphens w:val="0"/>
        <w:autoSpaceDN/>
        <w:spacing w:line="300" w:lineRule="atLeast"/>
        <w:jc w:val="both"/>
        <w:textAlignment w:val="auto"/>
        <w:rPr>
          <w:rFonts w:eastAsia="Times New Roman" w:cs="Arial"/>
          <w:kern w:val="0"/>
          <w:sz w:val="22"/>
          <w:szCs w:val="22"/>
          <w:lang w:eastAsia="de-DE" w:bidi="ar-SA"/>
        </w:rPr>
      </w:pPr>
      <w:r w:rsidRPr="008E14CF">
        <w:rPr>
          <w:rFonts w:eastAsia="Times New Roman" w:cs="Arial"/>
          <w:kern w:val="0"/>
          <w:sz w:val="22"/>
          <w:szCs w:val="22"/>
          <w:lang w:eastAsia="de-DE" w:bidi="ar-SA"/>
        </w:rPr>
        <w:t>die Kontaktdaten des Verantwortlichen</w:t>
      </w:r>
    </w:p>
    <w:p w:rsidR="008E14CF" w:rsidRPr="008E14CF" w:rsidRDefault="008E14CF" w:rsidP="008E14CF">
      <w:pPr>
        <w:widowControl/>
        <w:suppressAutoHyphens w:val="0"/>
        <w:autoSpaceDN/>
        <w:spacing w:line="300" w:lineRule="atLeast"/>
        <w:jc w:val="both"/>
        <w:textAlignment w:val="auto"/>
        <w:rPr>
          <w:rFonts w:eastAsia="Times New Roman" w:cs="Arial"/>
          <w:kern w:val="0"/>
          <w:sz w:val="22"/>
          <w:szCs w:val="22"/>
          <w:lang w:eastAsia="de-DE" w:bidi="ar-SA"/>
        </w:rPr>
      </w:pPr>
    </w:p>
    <w:p w:rsidR="008E14CF" w:rsidRDefault="008E14CF" w:rsidP="008E14CF">
      <w:pPr>
        <w:widowControl/>
        <w:suppressAutoHyphens w:val="0"/>
        <w:autoSpaceDN/>
        <w:jc w:val="both"/>
        <w:textAlignment w:val="auto"/>
        <w:rPr>
          <w:rFonts w:eastAsia="Times New Roman" w:cs="Arial"/>
          <w:kern w:val="0"/>
          <w:sz w:val="22"/>
          <w:szCs w:val="22"/>
          <w:lang w:eastAsia="de-DE" w:bidi="ar-SA"/>
        </w:rPr>
      </w:pPr>
      <w:r w:rsidRPr="008E14CF">
        <w:rPr>
          <w:rFonts w:eastAsia="Times New Roman" w:cs="Arial"/>
          <w:kern w:val="0"/>
          <w:sz w:val="22"/>
          <w:szCs w:val="22"/>
          <w:lang w:eastAsia="de-DE" w:bidi="ar-SA"/>
        </w:rPr>
        <w:t>durch geeignete Maßnahmen zum frühestmöglichen Zeitpunkt erkennbar zu machen. Die Öffnungsklausel in Art. 14 DSGVO führt somit dazu, dass die Neuregelungen des § 4 BDSG bei der Videoüberwachung von öffentlich zugänglichen Räumen zu beachten sind, was lediglich eingeschränkte Informationspflichten für die verantwortliche Stelle zur Folge hat.</w:t>
      </w:r>
    </w:p>
    <w:p w:rsidR="007872FA" w:rsidRDefault="007872FA" w:rsidP="008E14CF">
      <w:pPr>
        <w:widowControl/>
        <w:suppressAutoHyphens w:val="0"/>
        <w:autoSpaceDN/>
        <w:jc w:val="both"/>
        <w:textAlignment w:val="auto"/>
        <w:rPr>
          <w:rFonts w:eastAsia="Times New Roman" w:cs="Arial"/>
          <w:kern w:val="0"/>
          <w:sz w:val="22"/>
          <w:szCs w:val="22"/>
          <w:lang w:eastAsia="de-DE" w:bidi="ar-SA"/>
        </w:rPr>
      </w:pPr>
    </w:p>
    <w:p w:rsidR="007872FA" w:rsidRPr="008E14CF" w:rsidRDefault="007872FA" w:rsidP="008E14CF">
      <w:pPr>
        <w:widowControl/>
        <w:suppressAutoHyphens w:val="0"/>
        <w:autoSpaceDN/>
        <w:jc w:val="both"/>
        <w:textAlignment w:val="auto"/>
        <w:rPr>
          <w:rFonts w:eastAsia="Times New Roman" w:cs="Arial"/>
          <w:kern w:val="0"/>
          <w:sz w:val="22"/>
          <w:szCs w:val="22"/>
          <w:lang w:eastAsia="de-DE" w:bidi="ar-SA"/>
        </w:rPr>
      </w:pPr>
    </w:p>
    <w:p w:rsidR="008E14CF" w:rsidRPr="008E14CF" w:rsidRDefault="008E14CF" w:rsidP="008E14CF">
      <w:pPr>
        <w:widowControl/>
        <w:suppressAutoHyphens w:val="0"/>
        <w:autoSpaceDN/>
        <w:jc w:val="both"/>
        <w:textAlignment w:val="auto"/>
        <w:rPr>
          <w:rFonts w:eastAsia="Times New Roman" w:cs="Arial"/>
          <w:kern w:val="0"/>
          <w:sz w:val="22"/>
          <w:szCs w:val="22"/>
          <w:lang w:eastAsia="de-DE" w:bidi="ar-SA"/>
        </w:rPr>
      </w:pPr>
      <w:r w:rsidRPr="008E14CF">
        <w:rPr>
          <w:rFonts w:eastAsia="Times New Roman" w:cs="Arial"/>
          <w:kern w:val="0"/>
          <w:sz w:val="22"/>
          <w:szCs w:val="22"/>
          <w:lang w:eastAsia="de-DE" w:bidi="ar-SA"/>
        </w:rPr>
        <w:lastRenderedPageBreak/>
        <w:t>Gleichwohl spielen die Informationspflichten des Art. 13 DSGVO natürlich auch im Offline-Handel eine Rolle, weshalb über die von der Aufsichtsbehörde genannten Punkte (z.B. Nennung der verantwortlichen Stelle sowie des betrieblichen Datenschutzbeauftragten jeweils inklusive der Kontaktdaten) ohnehin informiert werden muss, dies allerdings nicht spezifisch im Hinblick auf die Videoüberwachung öffentlich zugänglicher Bereiche.</w:t>
      </w:r>
    </w:p>
    <w:p w:rsidR="002060F3" w:rsidRDefault="002060F3">
      <w:pPr>
        <w:rPr>
          <w:sz w:val="22"/>
          <w:szCs w:val="22"/>
        </w:rPr>
      </w:pPr>
      <w:bookmarkStart w:id="0" w:name="_GoBack"/>
      <w:bookmarkEnd w:id="0"/>
    </w:p>
    <w:sectPr w:rsidR="002060F3">
      <w:footerReference w:type="default" r:id="rId12"/>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4B" w:rsidRDefault="00F6424B">
      <w:r>
        <w:separator/>
      </w:r>
    </w:p>
  </w:endnote>
  <w:endnote w:type="continuationSeparator" w:id="0">
    <w:p w:rsidR="00F6424B" w:rsidRDefault="00F6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4B" w:rsidRDefault="00F6424B">
      <w:r>
        <w:rPr>
          <w:color w:val="000000"/>
        </w:rPr>
        <w:ptab w:relativeTo="margin" w:alignment="center" w:leader="none"/>
      </w:r>
    </w:p>
  </w:footnote>
  <w:footnote w:type="continuationSeparator" w:id="0">
    <w:p w:rsidR="00F6424B" w:rsidRDefault="00F64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B454D"/>
    <w:multiLevelType w:val="hybridMultilevel"/>
    <w:tmpl w:val="DB76E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DA53C6"/>
    <w:multiLevelType w:val="hybridMultilevel"/>
    <w:tmpl w:val="28768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5E7500"/>
    <w:multiLevelType w:val="hybridMultilevel"/>
    <w:tmpl w:val="E14CB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0690D"/>
    <w:rsid w:val="00027D73"/>
    <w:rsid w:val="000401D5"/>
    <w:rsid w:val="0006167F"/>
    <w:rsid w:val="0006192F"/>
    <w:rsid w:val="00073DDF"/>
    <w:rsid w:val="000A208B"/>
    <w:rsid w:val="00101733"/>
    <w:rsid w:val="00112465"/>
    <w:rsid w:val="00114010"/>
    <w:rsid w:val="001361C3"/>
    <w:rsid w:val="0016531C"/>
    <w:rsid w:val="00172131"/>
    <w:rsid w:val="00197888"/>
    <w:rsid w:val="001A0407"/>
    <w:rsid w:val="001C48AA"/>
    <w:rsid w:val="001E00EB"/>
    <w:rsid w:val="002060F3"/>
    <w:rsid w:val="0024018B"/>
    <w:rsid w:val="00261610"/>
    <w:rsid w:val="002866B7"/>
    <w:rsid w:val="00292ABE"/>
    <w:rsid w:val="002A6A64"/>
    <w:rsid w:val="002C3853"/>
    <w:rsid w:val="002D2C3C"/>
    <w:rsid w:val="00314B81"/>
    <w:rsid w:val="00335099"/>
    <w:rsid w:val="00373095"/>
    <w:rsid w:val="00374483"/>
    <w:rsid w:val="00385DC7"/>
    <w:rsid w:val="003928AE"/>
    <w:rsid w:val="003A3887"/>
    <w:rsid w:val="003D59D3"/>
    <w:rsid w:val="003E4114"/>
    <w:rsid w:val="003F6663"/>
    <w:rsid w:val="00431D4E"/>
    <w:rsid w:val="00437C7A"/>
    <w:rsid w:val="0045325A"/>
    <w:rsid w:val="00463549"/>
    <w:rsid w:val="00472F55"/>
    <w:rsid w:val="00493F6C"/>
    <w:rsid w:val="004B0058"/>
    <w:rsid w:val="004B07B0"/>
    <w:rsid w:val="004D3818"/>
    <w:rsid w:val="004E7BD6"/>
    <w:rsid w:val="004F71AA"/>
    <w:rsid w:val="005352A7"/>
    <w:rsid w:val="00547679"/>
    <w:rsid w:val="00554DF4"/>
    <w:rsid w:val="00586D49"/>
    <w:rsid w:val="00587BF1"/>
    <w:rsid w:val="005A13DA"/>
    <w:rsid w:val="005E3F8E"/>
    <w:rsid w:val="006000C5"/>
    <w:rsid w:val="006013BE"/>
    <w:rsid w:val="00650FA2"/>
    <w:rsid w:val="006928F3"/>
    <w:rsid w:val="006C3AAB"/>
    <w:rsid w:val="006E7D57"/>
    <w:rsid w:val="00736A03"/>
    <w:rsid w:val="00741101"/>
    <w:rsid w:val="00750041"/>
    <w:rsid w:val="00753374"/>
    <w:rsid w:val="007872FA"/>
    <w:rsid w:val="0079792E"/>
    <w:rsid w:val="007B0CE0"/>
    <w:rsid w:val="007D7136"/>
    <w:rsid w:val="008026C5"/>
    <w:rsid w:val="00805313"/>
    <w:rsid w:val="00810C11"/>
    <w:rsid w:val="0081330F"/>
    <w:rsid w:val="008258C2"/>
    <w:rsid w:val="00837DF2"/>
    <w:rsid w:val="00852045"/>
    <w:rsid w:val="0085655A"/>
    <w:rsid w:val="008847A4"/>
    <w:rsid w:val="008C5152"/>
    <w:rsid w:val="008E14CF"/>
    <w:rsid w:val="009248A3"/>
    <w:rsid w:val="009B4415"/>
    <w:rsid w:val="009F5BFA"/>
    <w:rsid w:val="00A029FE"/>
    <w:rsid w:val="00A404B1"/>
    <w:rsid w:val="00A622CE"/>
    <w:rsid w:val="00A6525B"/>
    <w:rsid w:val="00A9080C"/>
    <w:rsid w:val="00AC35F6"/>
    <w:rsid w:val="00AF4626"/>
    <w:rsid w:val="00AF708F"/>
    <w:rsid w:val="00B000E9"/>
    <w:rsid w:val="00B0661A"/>
    <w:rsid w:val="00B2323F"/>
    <w:rsid w:val="00B23AED"/>
    <w:rsid w:val="00B366C7"/>
    <w:rsid w:val="00B717CA"/>
    <w:rsid w:val="00B87F48"/>
    <w:rsid w:val="00B96989"/>
    <w:rsid w:val="00BB6FBD"/>
    <w:rsid w:val="00BD6AE4"/>
    <w:rsid w:val="00BF1DC2"/>
    <w:rsid w:val="00BF43A1"/>
    <w:rsid w:val="00C17D69"/>
    <w:rsid w:val="00C22631"/>
    <w:rsid w:val="00C262D1"/>
    <w:rsid w:val="00C32D82"/>
    <w:rsid w:val="00C67D42"/>
    <w:rsid w:val="00CA2F12"/>
    <w:rsid w:val="00D25617"/>
    <w:rsid w:val="00DA6C68"/>
    <w:rsid w:val="00DC11F0"/>
    <w:rsid w:val="00DD784E"/>
    <w:rsid w:val="00DE34F3"/>
    <w:rsid w:val="00E63251"/>
    <w:rsid w:val="00E674E2"/>
    <w:rsid w:val="00E71353"/>
    <w:rsid w:val="00E905E8"/>
    <w:rsid w:val="00E93BA9"/>
    <w:rsid w:val="00EE450F"/>
    <w:rsid w:val="00F01C5B"/>
    <w:rsid w:val="00F071AF"/>
    <w:rsid w:val="00F305FF"/>
    <w:rsid w:val="00F52764"/>
    <w:rsid w:val="00F6424B"/>
    <w:rsid w:val="00F751C7"/>
    <w:rsid w:val="00FC2214"/>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463549"/>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463549"/>
    <w:rPr>
      <w:rFonts w:asciiTheme="majorHAnsi" w:eastAsiaTheme="majorEastAsia" w:hAnsiTheme="majorHAnsi" w:cs="Mangal"/>
      <w:color w:val="1F4D78"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658074454">
      <w:bodyDiv w:val="1"/>
      <w:marLeft w:val="0"/>
      <w:marRight w:val="0"/>
      <w:marTop w:val="0"/>
      <w:marBottom w:val="0"/>
      <w:divBdr>
        <w:top w:val="none" w:sz="0" w:space="0" w:color="auto"/>
        <w:left w:val="none" w:sz="0" w:space="0" w:color="auto"/>
        <w:bottom w:val="none" w:sz="0" w:space="0" w:color="auto"/>
        <w:right w:val="none" w:sz="0" w:space="0" w:color="auto"/>
      </w:divBdr>
    </w:div>
    <w:div w:id="879510432">
      <w:bodyDiv w:val="1"/>
      <w:marLeft w:val="0"/>
      <w:marRight w:val="0"/>
      <w:marTop w:val="0"/>
      <w:marBottom w:val="0"/>
      <w:divBdr>
        <w:top w:val="none" w:sz="0" w:space="0" w:color="auto"/>
        <w:left w:val="none" w:sz="0" w:space="0" w:color="auto"/>
        <w:bottom w:val="none" w:sz="0" w:space="0" w:color="auto"/>
        <w:right w:val="none" w:sz="0" w:space="0" w:color="auto"/>
      </w:divBdr>
      <w:divsChild>
        <w:div w:id="112214849">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36972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bdsg-neu/4-bdsg-n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gvo-gesetz.de/bdsg-neu/4-bdsg-neu/" TargetMode="External"/><Relationship Id="rId5" Type="http://schemas.openxmlformats.org/officeDocument/2006/relationships/webSettings" Target="webSettings.xml"/><Relationship Id="rId10" Type="http://schemas.openxmlformats.org/officeDocument/2006/relationships/hyperlink" Target="https://dsgvo-gesetz.de/art-6-dsgvo/" TargetMode="External"/><Relationship Id="rId4" Type="http://schemas.openxmlformats.org/officeDocument/2006/relationships/settings" Target="settings.xml"/><Relationship Id="rId9" Type="http://schemas.openxmlformats.org/officeDocument/2006/relationships/hyperlink" Target="https://dsgvo-gesetz.de/art-13-dsgv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AC9F0-7E73-4A66-BDFB-324818DC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2019-02-18T19:27:00Z</dcterms:created>
  <dcterms:modified xsi:type="dcterms:W3CDTF">2019-02-18T19:27:00Z</dcterms:modified>
</cp:coreProperties>
</file>