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B34D2C">
        <w:tc>
          <w:tcPr>
            <w:tcW w:w="167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700"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2"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B34D2C" w:rsidRPr="001B21E0" w:rsidTr="00B34D2C">
        <w:tc>
          <w:tcPr>
            <w:tcW w:w="1670" w:type="dxa"/>
          </w:tcPr>
          <w:p w:rsidR="00B34D2C" w:rsidRPr="00CA67E1" w:rsidRDefault="00B34D2C" w:rsidP="00B34D2C">
            <w:pPr>
              <w:jc w:val="center"/>
              <w:rPr>
                <w:rFonts w:ascii="Arial" w:hAnsi="Arial" w:cs="Arial"/>
                <w:b/>
                <w:sz w:val="24"/>
                <w:szCs w:val="24"/>
              </w:rPr>
            </w:pPr>
            <w:r>
              <w:rPr>
                <w:rFonts w:ascii="Arial" w:hAnsi="Arial" w:cs="Arial"/>
                <w:b/>
                <w:sz w:val="24"/>
                <w:szCs w:val="24"/>
              </w:rPr>
              <w:t>11</w:t>
            </w:r>
          </w:p>
        </w:tc>
        <w:tc>
          <w:tcPr>
            <w:tcW w:w="5700" w:type="dxa"/>
          </w:tcPr>
          <w:p w:rsidR="00B34D2C" w:rsidRPr="004C26B0" w:rsidRDefault="00B34D2C" w:rsidP="00B34D2C">
            <w:pPr>
              <w:rPr>
                <w:rFonts w:ascii="Arial" w:hAnsi="Arial" w:cs="Arial"/>
                <w:b/>
                <w:sz w:val="24"/>
                <w:szCs w:val="24"/>
              </w:rPr>
            </w:pPr>
            <w:r>
              <w:rPr>
                <w:rFonts w:ascii="Arial" w:hAnsi="Arial" w:cs="Arial"/>
                <w:b/>
                <w:sz w:val="24"/>
                <w:szCs w:val="24"/>
              </w:rPr>
              <w:t>Datenschutzfolgeabschätzung</w:t>
            </w:r>
          </w:p>
          <w:p w:rsidR="00B34D2C" w:rsidRDefault="00B34D2C" w:rsidP="00B34D2C">
            <w:pPr>
              <w:rPr>
                <w:rFonts w:ascii="Arial" w:hAnsi="Arial" w:cs="Arial"/>
                <w:sz w:val="24"/>
                <w:szCs w:val="24"/>
              </w:rPr>
            </w:pPr>
            <w:r w:rsidRPr="00B34D2C">
              <w:rPr>
                <w:rFonts w:ascii="Arial" w:hAnsi="Arial" w:cs="Arial"/>
                <w:sz w:val="24"/>
                <w:szCs w:val="24"/>
              </w:rPr>
              <w:t>Umsetzung der Datenschutzfolgeabschätzung</w:t>
            </w:r>
          </w:p>
          <w:p w:rsidR="00B34D2C" w:rsidRPr="00B34D2C" w:rsidRDefault="00B34D2C" w:rsidP="00B34D2C">
            <w:pPr>
              <w:rPr>
                <w:rFonts w:ascii="Arial" w:hAnsi="Arial" w:cs="Arial"/>
                <w:sz w:val="24"/>
                <w:szCs w:val="24"/>
              </w:rPr>
            </w:pPr>
          </w:p>
        </w:tc>
        <w:tc>
          <w:tcPr>
            <w:tcW w:w="1692" w:type="dxa"/>
          </w:tcPr>
          <w:p w:rsidR="00B34D2C" w:rsidRDefault="00B34D2C" w:rsidP="00B34D2C">
            <w:pPr>
              <w:rPr>
                <w:rFonts w:ascii="Arial" w:hAnsi="Arial" w:cs="Arial"/>
                <w:sz w:val="24"/>
                <w:szCs w:val="24"/>
              </w:rPr>
            </w:pPr>
            <w:r>
              <w:rPr>
                <w:rFonts w:ascii="Arial" w:hAnsi="Arial" w:cs="Arial"/>
                <w:sz w:val="24"/>
                <w:szCs w:val="24"/>
              </w:rPr>
              <w:t>IMS Services</w:t>
            </w:r>
          </w:p>
          <w:p w:rsidR="00B34D2C" w:rsidRPr="001B21E0" w:rsidRDefault="00B34D2C" w:rsidP="00B34D2C">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4E0CA7" w:rsidRPr="001B21E0" w:rsidTr="00D54275">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0CA7" w:rsidRDefault="004E0CA7" w:rsidP="004E0CA7">
            <w:pPr>
              <w:jc w:val="center"/>
              <w:rPr>
                <w:rFonts w:ascii="Arial" w:hAnsi="Arial" w:cs="Arial"/>
                <w:b/>
                <w:sz w:val="24"/>
                <w:szCs w:val="24"/>
              </w:rPr>
            </w:pPr>
            <w:r>
              <w:rPr>
                <w:rFonts w:ascii="Arial" w:hAnsi="Arial" w:cs="Arial"/>
                <w:b/>
                <w:sz w:val="24"/>
                <w:szCs w:val="24"/>
              </w:rPr>
              <w:t>Ordnerorganisationsgrundlage</w:t>
            </w:r>
          </w:p>
        </w:tc>
        <w:tc>
          <w:tcPr>
            <w:tcW w:w="4531" w:type="dxa"/>
          </w:tcPr>
          <w:p w:rsidR="004E0CA7" w:rsidRPr="001B21E0" w:rsidRDefault="004E0CA7" w:rsidP="004E0CA7">
            <w:pPr>
              <w:jc w:val="center"/>
              <w:rPr>
                <w:rFonts w:ascii="Arial" w:hAnsi="Arial" w:cs="Arial"/>
                <w:sz w:val="24"/>
                <w:szCs w:val="24"/>
              </w:rPr>
            </w:pPr>
            <w:r>
              <w:rPr>
                <w:rFonts w:ascii="Arial" w:hAnsi="Arial" w:cs="Arial"/>
                <w:sz w:val="24"/>
                <w:szCs w:val="24"/>
              </w:rPr>
              <w:t>O1R6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5A3395"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5A3395"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ED175C"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3002A9" w:rsidRPr="001B21E0" w:rsidTr="002F1068">
        <w:tc>
          <w:tcPr>
            <w:tcW w:w="1670" w:type="dxa"/>
          </w:tcPr>
          <w:p w:rsidR="003002A9" w:rsidRPr="00CA67E1" w:rsidRDefault="003002A9" w:rsidP="00B34D2C">
            <w:pPr>
              <w:jc w:val="center"/>
              <w:rPr>
                <w:rFonts w:ascii="Arial" w:hAnsi="Arial" w:cs="Arial"/>
                <w:b/>
                <w:sz w:val="24"/>
                <w:szCs w:val="24"/>
              </w:rPr>
            </w:pPr>
            <w:r>
              <w:rPr>
                <w:rFonts w:ascii="Arial" w:hAnsi="Arial" w:cs="Arial"/>
                <w:b/>
                <w:sz w:val="24"/>
                <w:szCs w:val="24"/>
              </w:rPr>
              <w:t>1</w:t>
            </w:r>
            <w:r w:rsidR="00B34D2C">
              <w:rPr>
                <w:rFonts w:ascii="Arial" w:hAnsi="Arial" w:cs="Arial"/>
                <w:b/>
                <w:sz w:val="24"/>
                <w:szCs w:val="24"/>
              </w:rPr>
              <w:t>1</w:t>
            </w:r>
          </w:p>
        </w:tc>
        <w:tc>
          <w:tcPr>
            <w:tcW w:w="5698" w:type="dxa"/>
          </w:tcPr>
          <w:p w:rsidR="00B34D2C" w:rsidRPr="004C26B0" w:rsidRDefault="00B34D2C" w:rsidP="00B34D2C">
            <w:pPr>
              <w:rPr>
                <w:rFonts w:ascii="Arial" w:hAnsi="Arial" w:cs="Arial"/>
                <w:b/>
                <w:sz w:val="24"/>
                <w:szCs w:val="24"/>
              </w:rPr>
            </w:pPr>
            <w:r>
              <w:rPr>
                <w:rFonts w:ascii="Arial" w:hAnsi="Arial" w:cs="Arial"/>
                <w:b/>
                <w:sz w:val="24"/>
                <w:szCs w:val="24"/>
              </w:rPr>
              <w:t>Datenschutzfolgeabschätzung</w:t>
            </w:r>
          </w:p>
          <w:p w:rsidR="003002A9" w:rsidRDefault="00B34D2C" w:rsidP="00B34D2C">
            <w:pPr>
              <w:rPr>
                <w:rFonts w:ascii="Arial" w:hAnsi="Arial" w:cs="Arial"/>
                <w:sz w:val="24"/>
                <w:szCs w:val="24"/>
              </w:rPr>
            </w:pPr>
            <w:r w:rsidRPr="00B34D2C">
              <w:rPr>
                <w:rFonts w:ascii="Arial" w:hAnsi="Arial" w:cs="Arial"/>
                <w:sz w:val="24"/>
                <w:szCs w:val="24"/>
              </w:rPr>
              <w:t>Umsetzung der Datenschutzfolgeabschätzung</w:t>
            </w:r>
          </w:p>
          <w:p w:rsidR="00B34D2C" w:rsidRPr="00B34D2C" w:rsidRDefault="00B34D2C" w:rsidP="00B34D2C">
            <w:pPr>
              <w:rPr>
                <w:rFonts w:ascii="Arial" w:hAnsi="Arial" w:cs="Arial"/>
                <w:sz w:val="24"/>
                <w:szCs w:val="24"/>
              </w:rPr>
            </w:pPr>
          </w:p>
        </w:tc>
        <w:tc>
          <w:tcPr>
            <w:tcW w:w="1694" w:type="dxa"/>
          </w:tcPr>
          <w:p w:rsidR="003002A9" w:rsidRDefault="003002A9" w:rsidP="003002A9">
            <w:pPr>
              <w:rPr>
                <w:rFonts w:ascii="Arial" w:hAnsi="Arial" w:cs="Arial"/>
                <w:sz w:val="24"/>
                <w:szCs w:val="24"/>
              </w:rPr>
            </w:pPr>
            <w:r>
              <w:rPr>
                <w:rFonts w:ascii="Arial" w:hAnsi="Arial" w:cs="Arial"/>
                <w:sz w:val="24"/>
                <w:szCs w:val="24"/>
              </w:rPr>
              <w:t>IMS Services</w:t>
            </w:r>
          </w:p>
          <w:p w:rsidR="003002A9" w:rsidRPr="001B21E0" w:rsidRDefault="003002A9" w:rsidP="003002A9">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ED175C" w:rsidP="00B34D2C">
            <w:pPr>
              <w:rPr>
                <w:rFonts w:ascii="Arial" w:hAnsi="Arial" w:cs="Arial"/>
                <w:sz w:val="24"/>
                <w:szCs w:val="24"/>
              </w:rPr>
            </w:pPr>
            <w:r>
              <w:rPr>
                <w:rFonts w:ascii="Arial" w:hAnsi="Arial" w:cs="Arial"/>
                <w:sz w:val="24"/>
                <w:szCs w:val="24"/>
              </w:rPr>
              <w:t>O</w:t>
            </w:r>
            <w:r w:rsidR="00B34D2C">
              <w:rPr>
                <w:rFonts w:ascii="Arial" w:hAnsi="Arial" w:cs="Arial"/>
                <w:sz w:val="24"/>
                <w:szCs w:val="24"/>
              </w:rPr>
              <w:t>1</w:t>
            </w:r>
            <w:r>
              <w:rPr>
                <w:rFonts w:ascii="Arial" w:hAnsi="Arial" w:cs="Arial"/>
                <w:sz w:val="24"/>
                <w:szCs w:val="24"/>
              </w:rPr>
              <w:t>R</w:t>
            </w:r>
            <w:r w:rsidR="00B34D2C">
              <w:rPr>
                <w:rFonts w:ascii="Arial" w:hAnsi="Arial" w:cs="Arial"/>
                <w:sz w:val="24"/>
                <w:szCs w:val="24"/>
              </w:rPr>
              <w:t>6</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021DBE" w:rsidP="002E37FA">
            <w:pPr>
              <w:jc w:val="both"/>
              <w:rPr>
                <w:rFonts w:ascii="Arial" w:hAnsi="Arial" w:cs="Arial"/>
                <w:sz w:val="24"/>
                <w:szCs w:val="24"/>
              </w:rPr>
            </w:pPr>
            <w:r>
              <w:rPr>
                <w:rFonts w:ascii="Arial" w:hAnsi="Arial" w:cs="Arial"/>
                <w:sz w:val="24"/>
                <w:szCs w:val="24"/>
              </w:rPr>
              <w:t>Die Datenschutzfolgeabschätzung ist nach Auswertung der Verarbeitungstätigkeiten</w:t>
            </w:r>
            <w:r w:rsidR="007E58F7">
              <w:rPr>
                <w:rFonts w:ascii="Arial" w:hAnsi="Arial" w:cs="Arial"/>
                <w:sz w:val="24"/>
                <w:szCs w:val="24"/>
              </w:rPr>
              <w:t xml:space="preserve"> und einer umzusetzenden Risikobewertung</w:t>
            </w:r>
            <w:r>
              <w:rPr>
                <w:rFonts w:ascii="Arial" w:hAnsi="Arial" w:cs="Arial"/>
                <w:sz w:val="24"/>
                <w:szCs w:val="24"/>
              </w:rPr>
              <w:t xml:space="preserve"> (Ergebnis </w:t>
            </w:r>
            <w:proofErr w:type="spellStart"/>
            <w:r>
              <w:rPr>
                <w:rFonts w:ascii="Arial" w:hAnsi="Arial" w:cs="Arial"/>
                <w:sz w:val="24"/>
                <w:szCs w:val="24"/>
              </w:rPr>
              <w:t>Datenschtuzfolgeabschätzung</w:t>
            </w:r>
            <w:proofErr w:type="spellEnd"/>
            <w:r>
              <w:rPr>
                <w:rFonts w:ascii="Arial" w:hAnsi="Arial" w:cs="Arial"/>
                <w:sz w:val="24"/>
                <w:szCs w:val="24"/>
              </w:rPr>
              <w:t xml:space="preserve"> erforderlich), nach Entscheidung der Geschäftsführung oder nach Vorgaben der Landesaufsichtsbehörden erforderlich.</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ED175C" w:rsidP="00021DBE">
            <w:pPr>
              <w:jc w:val="both"/>
              <w:rPr>
                <w:rFonts w:ascii="Arial" w:hAnsi="Arial" w:cs="Arial"/>
                <w:sz w:val="24"/>
                <w:szCs w:val="24"/>
              </w:rPr>
            </w:pPr>
            <w:r>
              <w:rPr>
                <w:rFonts w:ascii="Arial" w:hAnsi="Arial" w:cs="Arial"/>
                <w:sz w:val="24"/>
                <w:szCs w:val="24"/>
              </w:rPr>
              <w:t>O</w:t>
            </w:r>
            <w:r w:rsidR="00021DBE">
              <w:rPr>
                <w:rFonts w:ascii="Arial" w:hAnsi="Arial" w:cs="Arial"/>
                <w:sz w:val="24"/>
                <w:szCs w:val="24"/>
              </w:rPr>
              <w:t>1</w:t>
            </w:r>
            <w:r>
              <w:rPr>
                <w:rFonts w:ascii="Arial" w:hAnsi="Arial" w:cs="Arial"/>
                <w:sz w:val="24"/>
                <w:szCs w:val="24"/>
              </w:rPr>
              <w:t>R</w:t>
            </w:r>
            <w:r w:rsidR="00021DBE">
              <w:rPr>
                <w:rFonts w:ascii="Arial" w:hAnsi="Arial" w:cs="Arial"/>
                <w:sz w:val="24"/>
                <w:szCs w:val="24"/>
              </w:rPr>
              <w:t>6</w:t>
            </w:r>
            <w:r w:rsidR="00FC0BE5">
              <w:rPr>
                <w:rFonts w:ascii="Arial" w:hAnsi="Arial" w:cs="Arial"/>
                <w:sz w:val="24"/>
                <w:szCs w:val="24"/>
              </w:rPr>
              <w:t xml:space="preserve"> Anlage 1 öffnen und </w:t>
            </w:r>
            <w:r w:rsidR="00021DBE">
              <w:rPr>
                <w:rFonts w:ascii="Arial" w:hAnsi="Arial" w:cs="Arial"/>
                <w:sz w:val="24"/>
                <w:szCs w:val="24"/>
              </w:rPr>
              <w:t xml:space="preserve">nach Anweisung </w:t>
            </w:r>
            <w:r w:rsidR="00C074D3">
              <w:rPr>
                <w:rFonts w:ascii="Arial" w:hAnsi="Arial" w:cs="Arial"/>
                <w:sz w:val="24"/>
                <w:szCs w:val="24"/>
              </w:rPr>
              <w:t xml:space="preserve">(Vorbereitungsliste) </w:t>
            </w:r>
            <w:r w:rsidR="00021DBE">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AB0C04"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rsidR="00AB0C04" w:rsidRDefault="00ED175C" w:rsidP="00921A16">
            <w:pPr>
              <w:jc w:val="both"/>
              <w:rPr>
                <w:rFonts w:ascii="Arial" w:hAnsi="Arial" w:cs="Arial"/>
                <w:sz w:val="24"/>
                <w:szCs w:val="24"/>
              </w:rPr>
            </w:pPr>
            <w:r>
              <w:rPr>
                <w:rFonts w:ascii="Arial" w:hAnsi="Arial" w:cs="Arial"/>
                <w:sz w:val="24"/>
                <w:szCs w:val="24"/>
              </w:rPr>
              <w:t>O1R</w:t>
            </w:r>
            <w:r w:rsidR="00C074D3">
              <w:rPr>
                <w:rFonts w:ascii="Arial" w:hAnsi="Arial" w:cs="Arial"/>
                <w:sz w:val="24"/>
                <w:szCs w:val="24"/>
              </w:rPr>
              <w:t xml:space="preserve">6 Anlage 2 öffnen und nach Anweisung umsetzen (Risikobewertung). </w:t>
            </w:r>
            <w:r w:rsidR="00303023">
              <w:rPr>
                <w:rFonts w:ascii="Arial" w:hAnsi="Arial" w:cs="Arial"/>
                <w:sz w:val="24"/>
                <w:szCs w:val="24"/>
              </w:rPr>
              <w:t xml:space="preserve"> </w:t>
            </w:r>
          </w:p>
        </w:tc>
        <w:tc>
          <w:tcPr>
            <w:tcW w:w="1669" w:type="dxa"/>
            <w:shd w:val="clear" w:color="auto" w:fill="FFFFFF" w:themeFill="background1"/>
          </w:tcPr>
          <w:p w:rsidR="00AB0C04" w:rsidRDefault="00AB0C04"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AB0C04" w:rsidP="00915E60">
            <w:pPr>
              <w:rPr>
                <w:rFonts w:ascii="Arial" w:hAnsi="Arial" w:cs="Arial"/>
                <w:sz w:val="24"/>
                <w:szCs w:val="24"/>
              </w:rPr>
            </w:pPr>
            <w:r>
              <w:rPr>
                <w:rFonts w:ascii="Arial" w:hAnsi="Arial" w:cs="Arial"/>
                <w:sz w:val="24"/>
                <w:szCs w:val="24"/>
              </w:rPr>
              <w:t>1.4.2</w:t>
            </w:r>
          </w:p>
        </w:tc>
        <w:tc>
          <w:tcPr>
            <w:tcW w:w="5616" w:type="dxa"/>
            <w:shd w:val="clear" w:color="auto" w:fill="FFFFFF" w:themeFill="background1"/>
          </w:tcPr>
          <w:p w:rsidR="00915E60" w:rsidRDefault="00C074D3" w:rsidP="00ED175C">
            <w:pPr>
              <w:rPr>
                <w:rFonts w:ascii="Arial" w:hAnsi="Arial" w:cs="Arial"/>
                <w:sz w:val="24"/>
                <w:szCs w:val="24"/>
              </w:rPr>
            </w:pPr>
            <w:r>
              <w:rPr>
                <w:rFonts w:ascii="Arial" w:hAnsi="Arial" w:cs="Arial"/>
                <w:sz w:val="24"/>
                <w:szCs w:val="24"/>
              </w:rPr>
              <w:t xml:space="preserve">Ergebnis Umsetzung Anlage 2 (Risikobewertung) </w:t>
            </w:r>
            <w:r>
              <w:rPr>
                <w:rFonts w:ascii="Arial" w:hAnsi="Arial" w:cs="Arial"/>
                <w:sz w:val="24"/>
                <w:szCs w:val="24"/>
                <w:u w:val="single"/>
              </w:rPr>
              <w:t>o</w:t>
            </w:r>
            <w:r w:rsidRPr="00C074D3">
              <w:rPr>
                <w:rFonts w:ascii="Arial" w:hAnsi="Arial" w:cs="Arial"/>
                <w:sz w:val="24"/>
                <w:szCs w:val="24"/>
                <w:u w:val="single"/>
              </w:rPr>
              <w:t>hne</w:t>
            </w:r>
            <w:r>
              <w:rPr>
                <w:rFonts w:ascii="Arial" w:hAnsi="Arial" w:cs="Arial"/>
                <w:sz w:val="24"/>
                <w:szCs w:val="24"/>
              </w:rPr>
              <w:t xml:space="preserve"> Umsetzung Datenschutzfolgeabschätzung-Vorlage Geschäftsführung und Ablage </w:t>
            </w:r>
            <w:r w:rsidR="00ED175C">
              <w:rPr>
                <w:rFonts w:ascii="Arial" w:hAnsi="Arial" w:cs="Arial"/>
                <w:sz w:val="24"/>
                <w:szCs w:val="24"/>
              </w:rPr>
              <w:t>im Ordner Unternehmen Register</w:t>
            </w:r>
          </w:p>
        </w:tc>
        <w:tc>
          <w:tcPr>
            <w:tcW w:w="1669" w:type="dxa"/>
            <w:shd w:val="clear" w:color="auto" w:fill="FFFFFF" w:themeFill="background1"/>
          </w:tcPr>
          <w:p w:rsidR="00915E60" w:rsidRDefault="00915E60" w:rsidP="00915E60">
            <w:pPr>
              <w:rPr>
                <w:rFonts w:ascii="Arial" w:hAnsi="Arial" w:cs="Arial"/>
                <w:sz w:val="24"/>
                <w:szCs w:val="24"/>
              </w:rPr>
            </w:pPr>
          </w:p>
        </w:tc>
      </w:tr>
      <w:tr w:rsidR="00AB0C04" w:rsidRPr="00915E60" w:rsidTr="002F1068">
        <w:tc>
          <w:tcPr>
            <w:tcW w:w="1777" w:type="dxa"/>
            <w:shd w:val="clear" w:color="auto" w:fill="FFFFFF" w:themeFill="background1"/>
          </w:tcPr>
          <w:p w:rsidR="00AB0C04" w:rsidRDefault="00C074D3" w:rsidP="00AB0C04">
            <w:pPr>
              <w:rPr>
                <w:rFonts w:ascii="Arial" w:hAnsi="Arial" w:cs="Arial"/>
                <w:sz w:val="24"/>
                <w:szCs w:val="24"/>
              </w:rPr>
            </w:pPr>
            <w:r>
              <w:rPr>
                <w:rFonts w:ascii="Arial" w:hAnsi="Arial" w:cs="Arial"/>
                <w:sz w:val="24"/>
                <w:szCs w:val="24"/>
              </w:rPr>
              <w:t>1.4.3</w:t>
            </w:r>
          </w:p>
        </w:tc>
        <w:tc>
          <w:tcPr>
            <w:tcW w:w="5616" w:type="dxa"/>
            <w:shd w:val="clear" w:color="auto" w:fill="FFFFFF" w:themeFill="background1"/>
          </w:tcPr>
          <w:p w:rsidR="00AB0C04" w:rsidRDefault="00C074D3" w:rsidP="00ED175C">
            <w:pPr>
              <w:jc w:val="both"/>
              <w:rPr>
                <w:rFonts w:ascii="Arial" w:hAnsi="Arial" w:cs="Arial"/>
                <w:sz w:val="24"/>
                <w:szCs w:val="24"/>
              </w:rPr>
            </w:pPr>
            <w:r>
              <w:rPr>
                <w:rFonts w:ascii="Arial" w:hAnsi="Arial" w:cs="Arial"/>
                <w:sz w:val="24"/>
                <w:szCs w:val="24"/>
              </w:rPr>
              <w:t xml:space="preserve">Ergebnis Umsetzung Anlage 2 (Risikobewertung) </w:t>
            </w:r>
            <w:r w:rsidRPr="00C074D3">
              <w:rPr>
                <w:rFonts w:ascii="Arial" w:hAnsi="Arial" w:cs="Arial"/>
                <w:sz w:val="24"/>
                <w:szCs w:val="24"/>
                <w:u w:val="single"/>
              </w:rPr>
              <w:t>mit</w:t>
            </w:r>
            <w:r>
              <w:rPr>
                <w:rFonts w:ascii="Arial" w:hAnsi="Arial" w:cs="Arial"/>
                <w:sz w:val="24"/>
                <w:szCs w:val="24"/>
              </w:rPr>
              <w:t xml:space="preserve"> Umsetzung Dat</w:t>
            </w:r>
            <w:r w:rsidR="00ED175C">
              <w:rPr>
                <w:rFonts w:ascii="Arial" w:hAnsi="Arial" w:cs="Arial"/>
                <w:sz w:val="24"/>
                <w:szCs w:val="24"/>
              </w:rPr>
              <w:t>enschutzfolgeabschätzung O1R</w:t>
            </w:r>
            <w:r>
              <w:rPr>
                <w:rFonts w:ascii="Arial" w:hAnsi="Arial" w:cs="Arial"/>
                <w:sz w:val="24"/>
                <w:szCs w:val="24"/>
              </w:rPr>
              <w:t xml:space="preserve">6 Anlage 3 öffnen und nach Weisung umsetzen. Danach Vorlage Geschäftsführung und Ablage </w:t>
            </w:r>
            <w:r w:rsidR="00ED175C">
              <w:rPr>
                <w:rFonts w:ascii="Arial" w:hAnsi="Arial" w:cs="Arial"/>
                <w:sz w:val="24"/>
                <w:szCs w:val="24"/>
              </w:rPr>
              <w:t>im Ordner Unternehmen Register</w:t>
            </w:r>
            <w:r w:rsidR="005A3395">
              <w:rPr>
                <w:rFonts w:ascii="Arial" w:hAnsi="Arial" w:cs="Arial"/>
                <w:sz w:val="24"/>
                <w:szCs w:val="24"/>
              </w:rPr>
              <w:t xml:space="preserve"> 11</w:t>
            </w:r>
            <w:bookmarkStart w:id="0" w:name="_GoBack"/>
            <w:bookmarkEnd w:id="0"/>
          </w:p>
        </w:tc>
        <w:tc>
          <w:tcPr>
            <w:tcW w:w="1669" w:type="dxa"/>
            <w:shd w:val="clear" w:color="auto" w:fill="FFFFFF" w:themeFill="background1"/>
          </w:tcPr>
          <w:p w:rsidR="00AB0C04" w:rsidRDefault="00AB0C04" w:rsidP="00AB0C04">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BC1006">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2F1068">
        <w:tc>
          <w:tcPr>
            <w:tcW w:w="1777" w:type="dxa"/>
            <w:shd w:val="clear" w:color="auto" w:fill="FFFFFF" w:themeFill="background1"/>
          </w:tcPr>
          <w:p w:rsidR="00C074D3" w:rsidRDefault="00C074D3" w:rsidP="00C074D3">
            <w:pPr>
              <w:rPr>
                <w:rFonts w:ascii="Arial" w:hAnsi="Arial" w:cs="Arial"/>
                <w:sz w:val="24"/>
                <w:szCs w:val="24"/>
              </w:rPr>
            </w:pPr>
          </w:p>
        </w:tc>
        <w:tc>
          <w:tcPr>
            <w:tcW w:w="5616" w:type="dxa"/>
            <w:shd w:val="clear" w:color="auto" w:fill="FFFFFF" w:themeFill="background1"/>
          </w:tcPr>
          <w:p w:rsidR="00C074D3" w:rsidRDefault="00C074D3" w:rsidP="00C074D3">
            <w:pPr>
              <w:rPr>
                <w:rFonts w:ascii="Arial" w:hAnsi="Arial" w:cs="Arial"/>
                <w:sz w:val="24"/>
                <w:szCs w:val="24"/>
              </w:rPr>
            </w:pPr>
          </w:p>
        </w:tc>
        <w:tc>
          <w:tcPr>
            <w:tcW w:w="1669" w:type="dxa"/>
            <w:shd w:val="clear" w:color="auto" w:fill="FFFFFF" w:themeFill="background1"/>
          </w:tcPr>
          <w:p w:rsidR="00C074D3" w:rsidRDefault="00C074D3" w:rsidP="00C074D3">
            <w:pPr>
              <w:rPr>
                <w:rFonts w:ascii="Arial" w:hAnsi="Arial" w:cs="Arial"/>
                <w:sz w:val="24"/>
                <w:szCs w:val="24"/>
              </w:rPr>
            </w:pPr>
          </w:p>
        </w:tc>
      </w:tr>
      <w:tr w:rsidR="00C074D3" w:rsidRPr="00915E60" w:rsidTr="007E37C5">
        <w:trPr>
          <w:trHeight w:val="1992"/>
        </w:trPr>
        <w:tc>
          <w:tcPr>
            <w:tcW w:w="9062" w:type="dxa"/>
            <w:gridSpan w:val="3"/>
            <w:shd w:val="clear" w:color="auto" w:fill="FFFFFF" w:themeFill="background1"/>
          </w:tcPr>
          <w:p w:rsidR="00C074D3" w:rsidRDefault="00C074D3" w:rsidP="00C074D3">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72349B" w:rsidRPr="0072349B" w:rsidRDefault="0072349B" w:rsidP="0072349B">
            <w:pPr>
              <w:widowControl w:val="0"/>
              <w:suppressAutoHyphens/>
              <w:autoSpaceDN w:val="0"/>
              <w:jc w:val="both"/>
              <w:textAlignment w:val="baseline"/>
              <w:rPr>
                <w:rFonts w:ascii="Arial" w:eastAsia="Droid Sans Fallback" w:hAnsi="Arial" w:cs="Lohit Hindi"/>
                <w:kern w:val="3"/>
                <w:sz w:val="24"/>
                <w:szCs w:val="24"/>
                <w:lang w:eastAsia="zh-CN" w:bidi="hi-IN"/>
              </w:rPr>
            </w:pPr>
            <w:r w:rsidRPr="0072349B">
              <w:rPr>
                <w:rFonts w:ascii="Arial" w:eastAsia="Droid Sans Fallback" w:hAnsi="Arial" w:cs="Lohit Hindi"/>
                <w:kern w:val="3"/>
                <w:sz w:val="24"/>
                <w:szCs w:val="24"/>
                <w:lang w:eastAsia="zh-CN" w:bidi="hi-IN"/>
              </w:rPr>
              <w:t>In Klein- und Mittlerständigen Unternehmen verbleibt die Umsetzung i.d.R. beim Verantwortlichen für Datenschutz und/oder Bereichs- / Abteilungsleitung. Für eine Umsetzung ist zwingend die Fachkenntnis der Verarbeitungstätigkeit erforderlich.</w:t>
            </w:r>
          </w:p>
          <w:p w:rsidR="00C074D3" w:rsidRPr="0014717C" w:rsidRDefault="00C074D3" w:rsidP="00C074D3">
            <w:pPr>
              <w:jc w:val="both"/>
              <w:rPr>
                <w:rFonts w:ascii="Arial" w:eastAsia="Times New Roman" w:hAnsi="Arial" w:cs="Arial"/>
                <w:sz w:val="24"/>
                <w:szCs w:val="24"/>
                <w:lang w:eastAsia="de-DE"/>
              </w:rPr>
            </w:pPr>
          </w:p>
          <w:p w:rsidR="00C074D3" w:rsidRDefault="00C074D3" w:rsidP="00C074D3">
            <w:pPr>
              <w:jc w:val="both"/>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ED175C" w:rsidP="00DB74FE">
            <w:pPr>
              <w:jc w:val="both"/>
              <w:rPr>
                <w:rFonts w:ascii="Arial" w:hAnsi="Arial" w:cs="Arial"/>
                <w:sz w:val="24"/>
                <w:szCs w:val="24"/>
              </w:rPr>
            </w:pPr>
            <w:r>
              <w:rPr>
                <w:rFonts w:ascii="Arial" w:hAnsi="Arial" w:cs="Arial"/>
                <w:sz w:val="24"/>
                <w:szCs w:val="24"/>
              </w:rPr>
              <w:t>Ablage Ordner Unternehmen Register 23</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03656"/>
    <w:rsid w:val="00021DBE"/>
    <w:rsid w:val="000329C4"/>
    <w:rsid w:val="00085525"/>
    <w:rsid w:val="00096626"/>
    <w:rsid w:val="000E10A6"/>
    <w:rsid w:val="0014717C"/>
    <w:rsid w:val="001B21E0"/>
    <w:rsid w:val="001B4B4B"/>
    <w:rsid w:val="001F71EE"/>
    <w:rsid w:val="00243957"/>
    <w:rsid w:val="002546AD"/>
    <w:rsid w:val="00297551"/>
    <w:rsid w:val="002E37FA"/>
    <w:rsid w:val="002F1068"/>
    <w:rsid w:val="003002A9"/>
    <w:rsid w:val="00303023"/>
    <w:rsid w:val="0032043E"/>
    <w:rsid w:val="00362851"/>
    <w:rsid w:val="003A56C0"/>
    <w:rsid w:val="004C4D6E"/>
    <w:rsid w:val="004E0CA7"/>
    <w:rsid w:val="00571432"/>
    <w:rsid w:val="005A3395"/>
    <w:rsid w:val="00602EFB"/>
    <w:rsid w:val="0072349B"/>
    <w:rsid w:val="00767B55"/>
    <w:rsid w:val="007E58F7"/>
    <w:rsid w:val="00836550"/>
    <w:rsid w:val="0090438A"/>
    <w:rsid w:val="00915E60"/>
    <w:rsid w:val="00921A16"/>
    <w:rsid w:val="009809F6"/>
    <w:rsid w:val="00991C99"/>
    <w:rsid w:val="00A012C9"/>
    <w:rsid w:val="00A15171"/>
    <w:rsid w:val="00A70849"/>
    <w:rsid w:val="00AB0C04"/>
    <w:rsid w:val="00B34D2C"/>
    <w:rsid w:val="00B427D8"/>
    <w:rsid w:val="00BA10C9"/>
    <w:rsid w:val="00BA18EC"/>
    <w:rsid w:val="00BC1006"/>
    <w:rsid w:val="00C074D3"/>
    <w:rsid w:val="00C20852"/>
    <w:rsid w:val="00C254E0"/>
    <w:rsid w:val="00C4362A"/>
    <w:rsid w:val="00CA637F"/>
    <w:rsid w:val="00CA67E1"/>
    <w:rsid w:val="00CC3C8C"/>
    <w:rsid w:val="00CE33CB"/>
    <w:rsid w:val="00D04E01"/>
    <w:rsid w:val="00D40030"/>
    <w:rsid w:val="00DB74FE"/>
    <w:rsid w:val="00DC241E"/>
    <w:rsid w:val="00E22F0A"/>
    <w:rsid w:val="00ED175C"/>
    <w:rsid w:val="00ED44C8"/>
    <w:rsid w:val="00EE198F"/>
    <w:rsid w:val="00FC0BE5"/>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10</cp:revision>
  <dcterms:created xsi:type="dcterms:W3CDTF">2018-09-22T14:27:00Z</dcterms:created>
  <dcterms:modified xsi:type="dcterms:W3CDTF">2019-02-20T13:25:00Z</dcterms:modified>
</cp:coreProperties>
</file>